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AE9CA" w14:textId="77777777" w:rsidR="00403531" w:rsidRDefault="00F5273A" w:rsidP="00F66E4D">
      <w:pPr>
        <w:autoSpaceDE w:val="0"/>
        <w:autoSpaceDN w:val="0"/>
        <w:adjustRightInd w:val="0"/>
        <w:spacing w:line="288" w:lineRule="auto"/>
        <w:jc w:val="center"/>
        <w:rPr>
          <w:b/>
          <w:lang w:val="en-US"/>
        </w:rPr>
      </w:pPr>
      <w:r>
        <w:rPr>
          <w:b/>
          <w:lang w:val="en-US"/>
        </w:rPr>
        <w:t xml:space="preserve">ASPHALTENE DISPERSANT AND </w:t>
      </w:r>
      <w:r w:rsidR="0071498B">
        <w:rPr>
          <w:b/>
          <w:lang w:val="en-US"/>
        </w:rPr>
        <w:t>ANTICOKING</w:t>
      </w:r>
      <w:r>
        <w:rPr>
          <w:b/>
          <w:lang w:val="en-US"/>
        </w:rPr>
        <w:t xml:space="preserve"> ADDITIVES</w:t>
      </w:r>
      <w:r w:rsidRPr="00F5273A">
        <w:rPr>
          <w:b/>
          <w:lang w:val="en-US"/>
        </w:rPr>
        <w:t xml:space="preserve"> </w:t>
      </w:r>
      <w:r w:rsidR="00DD3FA7" w:rsidRPr="006C1E87">
        <w:rPr>
          <w:b/>
          <w:lang w:val="en-US"/>
        </w:rPr>
        <w:t>SELECTION</w:t>
      </w:r>
    </w:p>
    <w:p w14:paraId="0257B7A3" w14:textId="77777777" w:rsidR="00DD3FA7" w:rsidRPr="006C1E87" w:rsidRDefault="00DD3FA7" w:rsidP="00F66E4D">
      <w:pPr>
        <w:autoSpaceDE w:val="0"/>
        <w:autoSpaceDN w:val="0"/>
        <w:adjustRightInd w:val="0"/>
        <w:spacing w:line="288" w:lineRule="auto"/>
        <w:jc w:val="center"/>
        <w:rPr>
          <w:b/>
          <w:lang w:val="en-US"/>
        </w:rPr>
      </w:pPr>
      <w:r w:rsidRPr="006C1E87">
        <w:rPr>
          <w:b/>
          <w:lang w:val="en-US"/>
        </w:rPr>
        <w:t xml:space="preserve"> FOR </w:t>
      </w:r>
      <w:r w:rsidR="00F5273A">
        <w:rPr>
          <w:b/>
          <w:lang w:val="en-US"/>
        </w:rPr>
        <w:t>VACUUM DISTIL</w:t>
      </w:r>
      <w:r w:rsidR="00C42120">
        <w:rPr>
          <w:b/>
          <w:lang w:val="en-US"/>
        </w:rPr>
        <w:t>LA</w:t>
      </w:r>
      <w:r w:rsidR="006E2F2F">
        <w:rPr>
          <w:b/>
          <w:lang w:val="en-US"/>
        </w:rPr>
        <w:t>TION AND</w:t>
      </w:r>
      <w:r w:rsidR="00F5273A">
        <w:rPr>
          <w:b/>
          <w:lang w:val="en-US"/>
        </w:rPr>
        <w:t xml:space="preserve"> VISBREAKER UNITS</w:t>
      </w:r>
    </w:p>
    <w:p w14:paraId="7A2CA61A" w14:textId="77777777" w:rsidR="00DD3FA7" w:rsidRPr="006C1E87" w:rsidRDefault="00DD3FA7" w:rsidP="00F66E4D">
      <w:pPr>
        <w:autoSpaceDE w:val="0"/>
        <w:autoSpaceDN w:val="0"/>
        <w:adjustRightInd w:val="0"/>
        <w:spacing w:line="288" w:lineRule="auto"/>
        <w:jc w:val="center"/>
        <w:rPr>
          <w:b/>
          <w:bCs/>
          <w:lang w:val="en-US"/>
        </w:rPr>
      </w:pPr>
    </w:p>
    <w:p w14:paraId="1DED3500" w14:textId="77777777" w:rsidR="00DD3FA7" w:rsidRPr="006C1E87" w:rsidRDefault="00DD3FA7" w:rsidP="00F66E4D">
      <w:pPr>
        <w:autoSpaceDE w:val="0"/>
        <w:autoSpaceDN w:val="0"/>
        <w:adjustRightInd w:val="0"/>
        <w:spacing w:line="288" w:lineRule="auto"/>
        <w:rPr>
          <w:b/>
          <w:bCs/>
          <w:lang w:val="en-US"/>
        </w:rPr>
      </w:pPr>
      <w:r w:rsidRPr="006C1E87">
        <w:rPr>
          <w:b/>
          <w:bCs/>
          <w:lang w:val="en-US"/>
        </w:rPr>
        <w:t xml:space="preserve">1. </w:t>
      </w:r>
      <w:r w:rsidRPr="006C1E87">
        <w:rPr>
          <w:b/>
          <w:bCs/>
          <w:u w:val="single"/>
          <w:lang w:val="en-US"/>
        </w:rPr>
        <w:t>SUBJECT</w:t>
      </w:r>
      <w:r w:rsidRPr="006C1E87">
        <w:rPr>
          <w:b/>
          <w:bCs/>
          <w:lang w:val="en-US"/>
        </w:rPr>
        <w:t>:</w:t>
      </w:r>
    </w:p>
    <w:p w14:paraId="30170DA7" w14:textId="77777777" w:rsidR="00DD3FA7" w:rsidRPr="006C1E87" w:rsidRDefault="00DD3FA7" w:rsidP="00F66E4D">
      <w:pPr>
        <w:autoSpaceDE w:val="0"/>
        <w:autoSpaceDN w:val="0"/>
        <w:adjustRightInd w:val="0"/>
        <w:spacing w:line="288" w:lineRule="auto"/>
        <w:rPr>
          <w:b/>
          <w:bCs/>
          <w:lang w:val="en-US"/>
        </w:rPr>
      </w:pPr>
    </w:p>
    <w:p w14:paraId="7F739289" w14:textId="07CDAB6A" w:rsidR="00532080" w:rsidRDefault="00532080" w:rsidP="00D102DD">
      <w:pPr>
        <w:autoSpaceDE w:val="0"/>
        <w:autoSpaceDN w:val="0"/>
        <w:adjustRightInd w:val="0"/>
        <w:spacing w:line="288" w:lineRule="auto"/>
        <w:ind w:firstLine="1259"/>
        <w:jc w:val="both"/>
        <w:rPr>
          <w:lang w:val="en-US"/>
        </w:rPr>
      </w:pPr>
      <w:r>
        <w:rPr>
          <w:lang w:val="en-US"/>
        </w:rPr>
        <w:t xml:space="preserve">1.1. </w:t>
      </w:r>
      <w:r w:rsidR="00DD3FA7" w:rsidRPr="006C1E87">
        <w:rPr>
          <w:lang w:val="en-US"/>
        </w:rPr>
        <w:t xml:space="preserve"> “</w:t>
      </w:r>
      <w:r w:rsidR="00E87F32">
        <w:rPr>
          <w:lang w:val="en-US"/>
        </w:rPr>
        <w:t xml:space="preserve">AB </w:t>
      </w:r>
      <w:r w:rsidR="00DD3FA7" w:rsidRPr="006C1E87">
        <w:rPr>
          <w:lang w:val="en-US"/>
        </w:rPr>
        <w:t xml:space="preserve">ORLEN </w:t>
      </w:r>
      <w:proofErr w:type="gramStart"/>
      <w:r w:rsidR="00DD3FA7" w:rsidRPr="006C1E87">
        <w:rPr>
          <w:lang w:val="en-US"/>
        </w:rPr>
        <w:t>LIETUVA“ (</w:t>
      </w:r>
      <w:proofErr w:type="gramEnd"/>
      <w:r w:rsidR="00DD3FA7" w:rsidRPr="006C1E87">
        <w:rPr>
          <w:lang w:val="en-US"/>
        </w:rPr>
        <w:t>further OL) oil refinery,</w:t>
      </w:r>
      <w:r w:rsidR="00C02CD5">
        <w:rPr>
          <w:lang w:val="en-US"/>
        </w:rPr>
        <w:t xml:space="preserve"> want’s to select asphaltene dispersant and decoking additives for </w:t>
      </w:r>
      <w:r w:rsidR="00DD3FA7" w:rsidRPr="006C1E87">
        <w:rPr>
          <w:lang w:val="en-US"/>
        </w:rPr>
        <w:t>operational division No.</w:t>
      </w:r>
      <w:r w:rsidR="00F5273A">
        <w:rPr>
          <w:lang w:val="en-US"/>
        </w:rPr>
        <w:t>2</w:t>
      </w:r>
      <w:r w:rsidR="00DD3FA7" w:rsidRPr="006C1E87">
        <w:rPr>
          <w:lang w:val="en-US"/>
        </w:rPr>
        <w:t xml:space="preserve">, complex </w:t>
      </w:r>
      <w:r w:rsidR="00F5273A">
        <w:rPr>
          <w:lang w:val="en-US"/>
        </w:rPr>
        <w:t>KT-1/1</w:t>
      </w:r>
      <w:r w:rsidR="00DD3FA7" w:rsidRPr="006C1E87">
        <w:rPr>
          <w:lang w:val="en-US"/>
        </w:rPr>
        <w:t xml:space="preserve"> </w:t>
      </w:r>
      <w:r w:rsidR="00F5273A">
        <w:rPr>
          <w:lang w:val="en-US"/>
        </w:rPr>
        <w:t xml:space="preserve">vacuum </w:t>
      </w:r>
      <w:r w:rsidR="003A65E5">
        <w:rPr>
          <w:lang w:val="en-US"/>
        </w:rPr>
        <w:t>distillation</w:t>
      </w:r>
      <w:r w:rsidR="00F5273A">
        <w:rPr>
          <w:lang w:val="en-US"/>
        </w:rPr>
        <w:t xml:space="preserve"> unit</w:t>
      </w:r>
      <w:r w:rsidR="00DD3FA7" w:rsidRPr="006C1E87">
        <w:rPr>
          <w:lang w:val="en-US"/>
        </w:rPr>
        <w:t xml:space="preserve"> (further </w:t>
      </w:r>
      <w:r w:rsidR="00F5273A">
        <w:rPr>
          <w:lang w:val="en-US"/>
        </w:rPr>
        <w:t>VDU</w:t>
      </w:r>
      <w:r w:rsidR="00DD3FA7" w:rsidRPr="006C1E87">
        <w:rPr>
          <w:lang w:val="en-US"/>
        </w:rPr>
        <w:t>)</w:t>
      </w:r>
      <w:r w:rsidR="006E2F2F">
        <w:rPr>
          <w:lang w:val="en-US"/>
        </w:rPr>
        <w:t xml:space="preserve"> and</w:t>
      </w:r>
      <w:r w:rsidR="00F5273A">
        <w:rPr>
          <w:lang w:val="en-US"/>
        </w:rPr>
        <w:t xml:space="preserve"> </w:t>
      </w:r>
      <w:r w:rsidR="00DD3FA7" w:rsidRPr="006C1E87">
        <w:rPr>
          <w:lang w:val="en-US"/>
        </w:rPr>
        <w:t xml:space="preserve"> </w:t>
      </w:r>
      <w:proofErr w:type="spellStart"/>
      <w:r w:rsidR="00F5273A">
        <w:rPr>
          <w:lang w:val="en-US"/>
        </w:rPr>
        <w:t>visbreaker</w:t>
      </w:r>
      <w:proofErr w:type="spellEnd"/>
      <w:r w:rsidR="00F5273A">
        <w:rPr>
          <w:lang w:val="en-US"/>
        </w:rPr>
        <w:t xml:space="preserve"> unit (</w:t>
      </w:r>
      <w:r w:rsidR="00F5273A" w:rsidRPr="006C1E87">
        <w:rPr>
          <w:lang w:val="en-US"/>
        </w:rPr>
        <w:t xml:space="preserve">further </w:t>
      </w:r>
      <w:r w:rsidR="00F5273A">
        <w:rPr>
          <w:lang w:val="en-US"/>
        </w:rPr>
        <w:t>VB)</w:t>
      </w:r>
      <w:r w:rsidR="006E2F2F">
        <w:rPr>
          <w:lang w:val="en-US"/>
        </w:rPr>
        <w:t>.</w:t>
      </w:r>
    </w:p>
    <w:p w14:paraId="0FC98DEE" w14:textId="77777777" w:rsidR="004852C4" w:rsidRDefault="006C1E3D" w:rsidP="004852C4">
      <w:pPr>
        <w:autoSpaceDE w:val="0"/>
        <w:autoSpaceDN w:val="0"/>
        <w:adjustRightInd w:val="0"/>
        <w:spacing w:line="288" w:lineRule="auto"/>
        <w:ind w:firstLine="1259"/>
        <w:jc w:val="both"/>
        <w:rPr>
          <w:lang w:val="en-US"/>
        </w:rPr>
      </w:pPr>
      <w:r>
        <w:rPr>
          <w:lang w:val="en-US"/>
        </w:rPr>
        <w:t>1.</w:t>
      </w:r>
      <w:r w:rsidR="00D102DD">
        <w:rPr>
          <w:lang w:val="en-US"/>
        </w:rPr>
        <w:t>2</w:t>
      </w:r>
      <w:r>
        <w:rPr>
          <w:lang w:val="en-US"/>
        </w:rPr>
        <w:t xml:space="preserve">. </w:t>
      </w:r>
      <w:r w:rsidR="00BA379E">
        <w:rPr>
          <w:lang w:val="en-US"/>
        </w:rPr>
        <w:t>OL requires</w:t>
      </w:r>
      <w:r w:rsidR="00FF20A9">
        <w:rPr>
          <w:lang w:val="en-US"/>
        </w:rPr>
        <w:t xml:space="preserve"> additive supplier to organize two day</w:t>
      </w:r>
      <w:r w:rsidR="004852C4">
        <w:rPr>
          <w:lang w:val="en-US"/>
        </w:rPr>
        <w:t>s</w:t>
      </w:r>
      <w:r w:rsidR="00FF20A9">
        <w:rPr>
          <w:lang w:val="en-US"/>
        </w:rPr>
        <w:t xml:space="preserve"> training courses</w:t>
      </w:r>
      <w:r w:rsidR="004852C4">
        <w:rPr>
          <w:lang w:val="en-US"/>
        </w:rPr>
        <w:t xml:space="preserve"> in Lithuanian language</w:t>
      </w:r>
      <w:r w:rsidR="00FF20A9">
        <w:rPr>
          <w:lang w:val="en-US"/>
        </w:rPr>
        <w:t xml:space="preserve"> for operators,</w:t>
      </w:r>
      <w:r>
        <w:rPr>
          <w:lang w:val="en-US"/>
        </w:rPr>
        <w:t xml:space="preserve"> process engineers</w:t>
      </w:r>
      <w:r w:rsidR="00FF20A9">
        <w:rPr>
          <w:lang w:val="en-US"/>
        </w:rPr>
        <w:t xml:space="preserve"> and laboratory staff</w:t>
      </w:r>
      <w:r>
        <w:rPr>
          <w:lang w:val="en-US"/>
        </w:rPr>
        <w:t>.</w:t>
      </w:r>
    </w:p>
    <w:p w14:paraId="42569630" w14:textId="10807C31" w:rsidR="004852C4" w:rsidRPr="006F14EE" w:rsidRDefault="004852C4" w:rsidP="004852C4">
      <w:pPr>
        <w:autoSpaceDE w:val="0"/>
        <w:autoSpaceDN w:val="0"/>
        <w:adjustRightInd w:val="0"/>
        <w:spacing w:line="288" w:lineRule="auto"/>
        <w:ind w:firstLine="1259"/>
        <w:jc w:val="both"/>
        <w:rPr>
          <w:lang w:val="en-US"/>
        </w:rPr>
      </w:pPr>
      <w:r>
        <w:rPr>
          <w:lang w:val="en-US"/>
        </w:rPr>
        <w:t xml:space="preserve">1.3 OL requires qualified </w:t>
      </w:r>
      <w:r w:rsidR="00C4409D">
        <w:rPr>
          <w:lang w:val="en-US"/>
        </w:rPr>
        <w:t>additive supplier specialist to be present in oil refinery</w:t>
      </w:r>
      <w:r>
        <w:rPr>
          <w:lang w:val="en-US"/>
        </w:rPr>
        <w:t xml:space="preserve"> </w:t>
      </w:r>
      <w:r w:rsidRPr="004852C4">
        <w:rPr>
          <w:lang w:val="en-US"/>
        </w:rPr>
        <w:t>to guarantee the best</w:t>
      </w:r>
      <w:r w:rsidR="00461CA7">
        <w:rPr>
          <w:lang w:val="en-US"/>
        </w:rPr>
        <w:t xml:space="preserve"> chemical</w:t>
      </w:r>
      <w:r w:rsidRPr="004852C4">
        <w:rPr>
          <w:lang w:val="en-US"/>
        </w:rPr>
        <w:t xml:space="preserve"> treatment performance as well as a proper running of the</w:t>
      </w:r>
      <w:r w:rsidR="00D723E8">
        <w:rPr>
          <w:lang w:val="en-US"/>
        </w:rPr>
        <w:t xml:space="preserve"> unit</w:t>
      </w:r>
      <w:r w:rsidRPr="004852C4">
        <w:rPr>
          <w:lang w:val="en-US"/>
        </w:rPr>
        <w:t xml:space="preserve"> operational parameters</w:t>
      </w:r>
      <w:r w:rsidR="00D723E8">
        <w:rPr>
          <w:lang w:val="en-US"/>
        </w:rPr>
        <w:t xml:space="preserve"> and </w:t>
      </w:r>
      <w:r w:rsidR="00461CA7">
        <w:rPr>
          <w:lang w:val="en-US"/>
        </w:rPr>
        <w:t xml:space="preserve">perform </w:t>
      </w:r>
      <w:r w:rsidR="00D723E8">
        <w:rPr>
          <w:lang w:val="en-US"/>
        </w:rPr>
        <w:t>daily</w:t>
      </w:r>
      <w:r w:rsidR="00461CA7">
        <w:rPr>
          <w:lang w:val="en-US"/>
        </w:rPr>
        <w:t xml:space="preserve"> coking</w:t>
      </w:r>
      <w:r w:rsidR="0093625F">
        <w:rPr>
          <w:lang w:val="en-US"/>
        </w:rPr>
        <w:t xml:space="preserve"> analysis</w:t>
      </w:r>
      <w:r w:rsidRPr="004852C4">
        <w:rPr>
          <w:lang w:val="en-US"/>
        </w:rPr>
        <w:t>.</w:t>
      </w:r>
      <w:r w:rsidR="0093625F">
        <w:rPr>
          <w:lang w:val="en-US"/>
        </w:rPr>
        <w:t xml:space="preserve"> All the necessary equipment for determination of coking needs to be provided by the additive supplier.</w:t>
      </w:r>
      <w:r w:rsidR="00C4409D">
        <w:rPr>
          <w:lang w:val="en-US"/>
        </w:rPr>
        <w:t xml:space="preserve"> </w:t>
      </w:r>
      <w:r w:rsidR="00D723E8">
        <w:rPr>
          <w:lang w:val="en-US"/>
        </w:rPr>
        <w:t>Specialist is required to be on site 5 days per week</w:t>
      </w:r>
      <w:r w:rsidR="0093625F">
        <w:rPr>
          <w:lang w:val="en-US"/>
        </w:rPr>
        <w:t xml:space="preserve"> on the day shifts</w:t>
      </w:r>
      <w:r w:rsidR="00D723E8">
        <w:rPr>
          <w:lang w:val="en-US"/>
        </w:rPr>
        <w:t xml:space="preserve">. </w:t>
      </w:r>
      <w:r w:rsidR="006F14EE">
        <w:rPr>
          <w:lang w:val="en-US"/>
        </w:rPr>
        <w:t>OL provides 10m</w:t>
      </w:r>
      <w:r w:rsidR="006F14EE" w:rsidRPr="006F14EE">
        <w:rPr>
          <w:vertAlign w:val="superscript"/>
          <w:lang w:val="en-US"/>
        </w:rPr>
        <w:t>2</w:t>
      </w:r>
      <w:r w:rsidR="006F14EE">
        <w:rPr>
          <w:vertAlign w:val="superscript"/>
          <w:lang w:val="en-US"/>
        </w:rPr>
        <w:t xml:space="preserve"> </w:t>
      </w:r>
      <w:r w:rsidR="006F14EE">
        <w:rPr>
          <w:lang w:val="en-US"/>
        </w:rPr>
        <w:t xml:space="preserve">working space for additive supplier specialist free of charge. In case of bigger working space needed inside of OL refinery additive supplier must inform </w:t>
      </w:r>
      <w:r w:rsidR="006F14EE" w:rsidRPr="004459A6">
        <w:rPr>
          <w:lang w:val="en-US"/>
        </w:rPr>
        <w:t xml:space="preserve">OL to </w:t>
      </w:r>
      <w:r w:rsidR="00061269" w:rsidRPr="004459A6">
        <w:rPr>
          <w:lang w:val="en-US"/>
        </w:rPr>
        <w:t xml:space="preserve">separate </w:t>
      </w:r>
      <w:r w:rsidR="006F14EE" w:rsidRPr="004459A6">
        <w:rPr>
          <w:lang w:val="en-US"/>
        </w:rPr>
        <w:t xml:space="preserve">generate </w:t>
      </w:r>
      <w:r w:rsidR="00061269" w:rsidRPr="004459A6">
        <w:rPr>
          <w:lang w:val="en-US"/>
        </w:rPr>
        <w:t xml:space="preserve">the </w:t>
      </w:r>
      <w:r w:rsidR="006F14EE" w:rsidRPr="004459A6">
        <w:rPr>
          <w:lang w:val="en-US"/>
        </w:rPr>
        <w:t>Lease Contract.</w:t>
      </w:r>
      <w:r w:rsidR="006F14EE">
        <w:rPr>
          <w:lang w:val="en-US"/>
        </w:rPr>
        <w:t xml:space="preserve"> </w:t>
      </w:r>
    </w:p>
    <w:p w14:paraId="0ECC8828" w14:textId="77777777" w:rsidR="00DD3FA7" w:rsidRPr="006C1E87" w:rsidRDefault="00DD3FA7" w:rsidP="00F66E4D">
      <w:pPr>
        <w:autoSpaceDE w:val="0"/>
        <w:autoSpaceDN w:val="0"/>
        <w:adjustRightInd w:val="0"/>
        <w:spacing w:line="288" w:lineRule="auto"/>
        <w:rPr>
          <w:b/>
          <w:bCs/>
          <w:lang w:val="en-US"/>
        </w:rPr>
      </w:pPr>
    </w:p>
    <w:p w14:paraId="57901C67" w14:textId="77777777" w:rsidR="00DD3FA7" w:rsidRPr="006C1E87" w:rsidRDefault="00BD46A9" w:rsidP="00F66E4D">
      <w:pPr>
        <w:autoSpaceDE w:val="0"/>
        <w:autoSpaceDN w:val="0"/>
        <w:adjustRightInd w:val="0"/>
        <w:spacing w:line="288" w:lineRule="auto"/>
        <w:rPr>
          <w:b/>
          <w:bCs/>
          <w:lang w:val="en-US"/>
        </w:rPr>
      </w:pPr>
      <w:r>
        <w:rPr>
          <w:b/>
          <w:bCs/>
          <w:lang w:val="en-US"/>
        </w:rPr>
        <w:t>2</w:t>
      </w:r>
      <w:r w:rsidR="00DD3FA7" w:rsidRPr="006C1E87">
        <w:rPr>
          <w:b/>
          <w:bCs/>
          <w:lang w:val="en-US"/>
        </w:rPr>
        <w:t xml:space="preserve">. </w:t>
      </w:r>
      <w:r w:rsidR="00DD3FA7" w:rsidRPr="006C1E87">
        <w:rPr>
          <w:b/>
          <w:bCs/>
          <w:u w:val="single"/>
          <w:lang w:val="en-US"/>
        </w:rPr>
        <w:t>SCOPE OF WORK</w:t>
      </w:r>
      <w:r w:rsidR="00DD3FA7" w:rsidRPr="006C1E87">
        <w:rPr>
          <w:b/>
          <w:bCs/>
          <w:lang w:val="en-US"/>
        </w:rPr>
        <w:t>:</w:t>
      </w:r>
    </w:p>
    <w:p w14:paraId="4E9E8C42" w14:textId="77777777" w:rsidR="00DD3FA7" w:rsidRPr="00390B9B" w:rsidRDefault="00DD3FA7" w:rsidP="00F66E4D">
      <w:pPr>
        <w:tabs>
          <w:tab w:val="left" w:pos="1920"/>
        </w:tabs>
        <w:autoSpaceDE w:val="0"/>
        <w:autoSpaceDN w:val="0"/>
        <w:adjustRightInd w:val="0"/>
        <w:spacing w:line="288" w:lineRule="auto"/>
        <w:rPr>
          <w:sz w:val="4"/>
          <w:szCs w:val="4"/>
          <w:lang w:val="en-US"/>
        </w:rPr>
      </w:pPr>
      <w:r w:rsidRPr="006C1E87">
        <w:rPr>
          <w:lang w:val="en-US"/>
        </w:rPr>
        <w:tab/>
      </w:r>
    </w:p>
    <w:p w14:paraId="3377AEF2" w14:textId="77777777" w:rsidR="00DD3FA7" w:rsidRDefault="00BD46A9" w:rsidP="00243F3A">
      <w:pPr>
        <w:autoSpaceDE w:val="0"/>
        <w:autoSpaceDN w:val="0"/>
        <w:adjustRightInd w:val="0"/>
        <w:spacing w:before="120" w:after="120" w:line="280" w:lineRule="atLeast"/>
        <w:ind w:firstLine="567"/>
        <w:jc w:val="both"/>
        <w:rPr>
          <w:b/>
          <w:lang w:val="en-US"/>
        </w:rPr>
      </w:pPr>
      <w:r>
        <w:rPr>
          <w:b/>
          <w:lang w:val="en-US"/>
        </w:rPr>
        <w:t xml:space="preserve">2.1. </w:t>
      </w:r>
      <w:r w:rsidR="00243F3A">
        <w:rPr>
          <w:b/>
          <w:lang w:val="en-US"/>
        </w:rPr>
        <w:t xml:space="preserve">For VDU </w:t>
      </w:r>
      <w:r w:rsidR="00DD3FA7" w:rsidRPr="006C1E87">
        <w:rPr>
          <w:b/>
          <w:lang w:val="en-US"/>
        </w:rPr>
        <w:t xml:space="preserve">OL is looking for </w:t>
      </w:r>
      <w:r w:rsidR="00243F3A" w:rsidRPr="00243F3A">
        <w:rPr>
          <w:b/>
          <w:lang w:val="en-US"/>
        </w:rPr>
        <w:t xml:space="preserve">asphaltene dispersant and </w:t>
      </w:r>
      <w:proofErr w:type="spellStart"/>
      <w:r w:rsidR="0071498B">
        <w:rPr>
          <w:b/>
          <w:lang w:val="en-US"/>
        </w:rPr>
        <w:t>anticoking</w:t>
      </w:r>
      <w:proofErr w:type="spellEnd"/>
      <w:r w:rsidR="00243F3A" w:rsidRPr="00243F3A">
        <w:rPr>
          <w:b/>
          <w:lang w:val="en-US"/>
        </w:rPr>
        <w:t xml:space="preserve"> additives</w:t>
      </w:r>
      <w:r w:rsidR="00243F3A">
        <w:rPr>
          <w:b/>
          <w:lang w:val="en-US"/>
        </w:rPr>
        <w:t xml:space="preserve"> </w:t>
      </w:r>
      <w:r w:rsidR="00793539">
        <w:rPr>
          <w:b/>
          <w:lang w:val="en-US"/>
        </w:rPr>
        <w:t>which</w:t>
      </w:r>
      <w:r w:rsidR="00DD3FA7" w:rsidRPr="006C1E87">
        <w:rPr>
          <w:b/>
          <w:lang w:val="en-US"/>
        </w:rPr>
        <w:t xml:space="preserve"> can satisfy requirements listed below:</w:t>
      </w:r>
    </w:p>
    <w:p w14:paraId="117F5422" w14:textId="77777777" w:rsidR="00243F3A" w:rsidRPr="00C07F51" w:rsidRDefault="009D57E8" w:rsidP="00692827">
      <w:pPr>
        <w:pStyle w:val="ListParagraph"/>
        <w:numPr>
          <w:ilvl w:val="0"/>
          <w:numId w:val="16"/>
        </w:numPr>
        <w:spacing w:line="280" w:lineRule="atLeast"/>
        <w:ind w:left="142" w:firstLine="425"/>
        <w:jc w:val="both"/>
        <w:rPr>
          <w:lang w:val="en-US"/>
        </w:rPr>
      </w:pPr>
      <w:r>
        <w:rPr>
          <w:bCs/>
          <w:lang w:val="en-US"/>
        </w:rPr>
        <w:t>Guarantee</w:t>
      </w:r>
      <w:r w:rsidRPr="00C02CD5">
        <w:rPr>
          <w:bCs/>
          <w:lang w:val="en-US"/>
        </w:rPr>
        <w:t xml:space="preserve"> </w:t>
      </w:r>
      <w:r w:rsidR="00243F3A" w:rsidRPr="00C07F51">
        <w:rPr>
          <w:lang w:val="en-US"/>
        </w:rPr>
        <w:t>Vacuum distillation Unit uninterrupted operation cycle for the period of 2 (two) year at least keeping next operation and Vacuum gas oil (VGO) quality parameters:</w:t>
      </w:r>
    </w:p>
    <w:p w14:paraId="5CCB4423" w14:textId="77777777" w:rsidR="00243F3A" w:rsidRPr="00243F3A" w:rsidRDefault="00243F3A" w:rsidP="00CF297D">
      <w:pPr>
        <w:pStyle w:val="ListParagraph"/>
        <w:numPr>
          <w:ilvl w:val="0"/>
          <w:numId w:val="13"/>
        </w:numPr>
        <w:spacing w:line="280" w:lineRule="atLeast"/>
        <w:ind w:left="567" w:firstLine="426"/>
        <w:contextualSpacing w:val="0"/>
        <w:jc w:val="both"/>
        <w:rPr>
          <w:lang w:val="en-US"/>
        </w:rPr>
      </w:pPr>
      <w:r w:rsidRPr="00243F3A">
        <w:rPr>
          <w:lang w:val="en-US"/>
        </w:rPr>
        <w:t xml:space="preserve">Column K-601 pressure drop through bed No.4 including chimney tray not higher than </w:t>
      </w:r>
      <w:r w:rsidR="00886B7F">
        <w:rPr>
          <w:lang w:val="en-US"/>
        </w:rPr>
        <w:t>9</w:t>
      </w:r>
      <w:r w:rsidR="00886B7F" w:rsidRPr="00243F3A">
        <w:rPr>
          <w:lang w:val="en-US"/>
        </w:rPr>
        <w:t xml:space="preserve"> </w:t>
      </w:r>
      <w:r w:rsidRPr="00243F3A">
        <w:rPr>
          <w:lang w:val="en-US"/>
        </w:rPr>
        <w:t>mm of Hg at unit capacity 690 m</w:t>
      </w:r>
      <w:r w:rsidR="005C6CBD">
        <w:rPr>
          <w:lang w:val="en-US"/>
        </w:rPr>
        <w:t>³</w:t>
      </w:r>
      <w:r w:rsidRPr="00243F3A">
        <w:rPr>
          <w:lang w:val="en-US"/>
        </w:rPr>
        <w:t>/</w:t>
      </w:r>
      <w:proofErr w:type="gramStart"/>
      <w:r w:rsidRPr="00243F3A">
        <w:rPr>
          <w:lang w:val="en-US"/>
        </w:rPr>
        <w:t>h;</w:t>
      </w:r>
      <w:proofErr w:type="gramEnd"/>
      <w:r w:rsidRPr="00243F3A">
        <w:rPr>
          <w:lang w:val="en-US"/>
        </w:rPr>
        <w:t xml:space="preserve"> </w:t>
      </w:r>
    </w:p>
    <w:p w14:paraId="7D01DDDC" w14:textId="77777777" w:rsidR="00243F3A" w:rsidRPr="00243F3A" w:rsidRDefault="00243F3A" w:rsidP="00CF297D">
      <w:pPr>
        <w:pStyle w:val="ListParagraph"/>
        <w:numPr>
          <w:ilvl w:val="0"/>
          <w:numId w:val="13"/>
        </w:numPr>
        <w:spacing w:line="280" w:lineRule="atLeast"/>
        <w:ind w:left="567" w:firstLine="426"/>
        <w:contextualSpacing w:val="0"/>
        <w:jc w:val="both"/>
        <w:rPr>
          <w:lang w:val="en-US"/>
        </w:rPr>
      </w:pPr>
      <w:r w:rsidRPr="00243F3A">
        <w:rPr>
          <w:lang w:val="en-US"/>
        </w:rPr>
        <w:t xml:space="preserve">VGO </w:t>
      </w:r>
      <w:r w:rsidR="00631CD7">
        <w:rPr>
          <w:lang w:val="en-US"/>
        </w:rPr>
        <w:t>CCR</w:t>
      </w:r>
      <w:r w:rsidRPr="00243F3A">
        <w:rPr>
          <w:lang w:val="en-US"/>
        </w:rPr>
        <w:t xml:space="preserve"> quantity not higher than 0,6 wt.</w:t>
      </w:r>
      <w:proofErr w:type="gramStart"/>
      <w:r w:rsidRPr="00243F3A">
        <w:rPr>
          <w:lang w:val="en-US"/>
        </w:rPr>
        <w:t>%;</w:t>
      </w:r>
      <w:proofErr w:type="gramEnd"/>
    </w:p>
    <w:p w14:paraId="4BA93762" w14:textId="77777777" w:rsidR="00243F3A" w:rsidRPr="00C07F51" w:rsidRDefault="00FF20A9" w:rsidP="00692827">
      <w:pPr>
        <w:pStyle w:val="ListParagraph"/>
        <w:numPr>
          <w:ilvl w:val="0"/>
          <w:numId w:val="16"/>
        </w:numPr>
        <w:spacing w:line="280" w:lineRule="atLeast"/>
        <w:ind w:left="142" w:firstLine="425"/>
        <w:jc w:val="both"/>
        <w:rPr>
          <w:lang w:val="en-US"/>
        </w:rPr>
      </w:pPr>
      <w:r>
        <w:rPr>
          <w:lang w:val="en-US"/>
        </w:rPr>
        <w:t xml:space="preserve">OL requires qualified </w:t>
      </w:r>
      <w:proofErr w:type="gramStart"/>
      <w:r>
        <w:rPr>
          <w:lang w:val="en-US"/>
        </w:rPr>
        <w:t>on site</w:t>
      </w:r>
      <w:proofErr w:type="gramEnd"/>
      <w:r>
        <w:rPr>
          <w:lang w:val="en-US"/>
        </w:rPr>
        <w:t xml:space="preserve"> specialist for c</w:t>
      </w:r>
      <w:r w:rsidR="00243F3A" w:rsidRPr="00C07F51">
        <w:rPr>
          <w:lang w:val="en-US"/>
        </w:rPr>
        <w:t xml:space="preserve">ontinuous </w:t>
      </w:r>
      <w:r w:rsidR="00BA379E">
        <w:rPr>
          <w:lang w:val="en-US"/>
        </w:rPr>
        <w:t>daily</w:t>
      </w:r>
      <w:r w:rsidR="00243F3A" w:rsidRPr="00C07F51">
        <w:rPr>
          <w:lang w:val="en-US"/>
        </w:rPr>
        <w:t xml:space="preserve"> vacuum residue analysis for the determination of coking with the use of laboratory measuring equipment provided by </w:t>
      </w:r>
      <w:r w:rsidR="008A6B66">
        <w:rPr>
          <w:lang w:val="en-US"/>
        </w:rPr>
        <w:t xml:space="preserve">the </w:t>
      </w:r>
      <w:r w:rsidR="00243F3A" w:rsidRPr="00C07F51">
        <w:rPr>
          <w:lang w:val="en-US"/>
        </w:rPr>
        <w:t>additive supplier. For night shifts</w:t>
      </w:r>
      <w:r w:rsidR="0008474D">
        <w:rPr>
          <w:lang w:val="en-US"/>
        </w:rPr>
        <w:t>, weekends, holidays or in the absence of additive provider qualified specialist OL staff is allowed to use l</w:t>
      </w:r>
      <w:r w:rsidR="00243F3A" w:rsidRPr="00C07F51">
        <w:rPr>
          <w:lang w:val="en-US"/>
        </w:rPr>
        <w:t>aboratory equipmen</w:t>
      </w:r>
      <w:r w:rsidR="0093625F">
        <w:rPr>
          <w:lang w:val="en-US"/>
        </w:rPr>
        <w:t>t</w:t>
      </w:r>
      <w:r w:rsidR="0008474D">
        <w:rPr>
          <w:lang w:val="en-US"/>
        </w:rPr>
        <w:t xml:space="preserve"> without any additional cost</w:t>
      </w:r>
      <w:r w:rsidR="0093625F">
        <w:rPr>
          <w:lang w:val="en-US"/>
        </w:rPr>
        <w:t xml:space="preserve">. Additive provider </w:t>
      </w:r>
      <w:proofErr w:type="gramStart"/>
      <w:r w:rsidR="0093625F">
        <w:rPr>
          <w:lang w:val="en-US"/>
        </w:rPr>
        <w:t>has to</w:t>
      </w:r>
      <w:proofErr w:type="gramEnd"/>
      <w:r w:rsidR="00CC09B9">
        <w:rPr>
          <w:lang w:val="en-US"/>
        </w:rPr>
        <w:t xml:space="preserve"> train OL laboratory staff to make any </w:t>
      </w:r>
      <w:r w:rsidR="00CC09B9" w:rsidRPr="00CC09B9">
        <w:rPr>
          <w:lang w:val="en"/>
        </w:rPr>
        <w:t>necessary</w:t>
      </w:r>
      <w:r w:rsidR="00CC09B9">
        <w:rPr>
          <w:lang w:val="en"/>
        </w:rPr>
        <w:t xml:space="preserve"> laboratory measurements and calculations</w:t>
      </w:r>
      <w:r w:rsidR="0008474D">
        <w:rPr>
          <w:lang w:val="en"/>
        </w:rPr>
        <w:t xml:space="preserve"> to maintain continuous daily coking determination analysis</w:t>
      </w:r>
      <w:r w:rsidR="00CC09B9">
        <w:rPr>
          <w:lang w:val="en"/>
        </w:rPr>
        <w:t>.</w:t>
      </w:r>
      <w:r w:rsidR="00CC09B9">
        <w:rPr>
          <w:lang w:val="en-US"/>
        </w:rPr>
        <w:t xml:space="preserve"> </w:t>
      </w:r>
      <w:r w:rsidR="008A6B66">
        <w:rPr>
          <w:lang w:val="en-US"/>
        </w:rPr>
        <w:t>Additive provider specialist</w:t>
      </w:r>
      <w:r w:rsidR="00127857">
        <w:rPr>
          <w:lang w:val="en-US"/>
        </w:rPr>
        <w:t xml:space="preserve"> is required to give</w:t>
      </w:r>
      <w:r w:rsidR="00243F3A" w:rsidRPr="00C07F51">
        <w:rPr>
          <w:lang w:val="en-US"/>
        </w:rPr>
        <w:t xml:space="preserve"> </w:t>
      </w:r>
      <w:r w:rsidR="0093625F">
        <w:rPr>
          <w:lang w:val="en-US"/>
        </w:rPr>
        <w:t>daily recommendations</w:t>
      </w:r>
      <w:r w:rsidR="00243F3A" w:rsidRPr="00C07F51">
        <w:rPr>
          <w:lang w:val="en-US"/>
        </w:rPr>
        <w:t xml:space="preserve"> for the adjustment of process parameters</w:t>
      </w:r>
      <w:r w:rsidR="008A6B66">
        <w:rPr>
          <w:lang w:val="en-US"/>
        </w:rPr>
        <w:t>, and chemical consumption</w:t>
      </w:r>
      <w:r w:rsidR="00243F3A" w:rsidRPr="00C07F51">
        <w:rPr>
          <w:lang w:val="en-US"/>
        </w:rPr>
        <w:t xml:space="preserve">. </w:t>
      </w:r>
      <w:r w:rsidR="00127857">
        <w:rPr>
          <w:lang w:val="en-US"/>
        </w:rPr>
        <w:t>P</w:t>
      </w:r>
      <w:r w:rsidR="00243F3A" w:rsidRPr="00C07F51">
        <w:rPr>
          <w:lang w:val="en-US"/>
        </w:rPr>
        <w:t xml:space="preserve">eriodic reports </w:t>
      </w:r>
      <w:r w:rsidR="00127857">
        <w:rPr>
          <w:lang w:val="en-US"/>
        </w:rPr>
        <w:t>on the efficiency of additives needs to be provided quarterly.</w:t>
      </w:r>
    </w:p>
    <w:p w14:paraId="35BE8B2F" w14:textId="77777777" w:rsidR="00243F3A" w:rsidRPr="00C07F51" w:rsidRDefault="00243F3A" w:rsidP="00692827">
      <w:pPr>
        <w:pStyle w:val="ListParagraph"/>
        <w:numPr>
          <w:ilvl w:val="0"/>
          <w:numId w:val="16"/>
        </w:numPr>
        <w:spacing w:line="280" w:lineRule="atLeast"/>
        <w:ind w:left="142" w:firstLine="425"/>
        <w:jc w:val="both"/>
        <w:rPr>
          <w:lang w:val="en-US"/>
        </w:rPr>
      </w:pPr>
      <w:r w:rsidRPr="00C07F51">
        <w:rPr>
          <w:lang w:val="en-US"/>
        </w:rPr>
        <w:t>Additive freezing point –</w:t>
      </w:r>
      <w:r w:rsidR="003A65E5">
        <w:rPr>
          <w:lang w:val="en-US"/>
        </w:rPr>
        <w:t xml:space="preserve"> </w:t>
      </w:r>
      <w:r w:rsidR="0035442A" w:rsidRPr="00C07F51">
        <w:rPr>
          <w:lang w:val="en-US"/>
        </w:rPr>
        <w:t xml:space="preserve">not higher than minus </w:t>
      </w:r>
      <w:r w:rsidR="0035442A">
        <w:rPr>
          <w:lang w:val="en-US"/>
        </w:rPr>
        <w:t>36</w:t>
      </w:r>
      <w:r w:rsidR="0035442A" w:rsidRPr="00C07F51">
        <w:rPr>
          <w:lang w:val="en-US"/>
        </w:rPr>
        <w:t xml:space="preserve"> </w:t>
      </w:r>
      <w:r w:rsidR="005C6CBD">
        <w:rPr>
          <w:lang w:val="en-US"/>
        </w:rPr>
        <w:t>°</w:t>
      </w:r>
      <w:r w:rsidR="0035442A" w:rsidRPr="00C07F51">
        <w:rPr>
          <w:lang w:val="en-US"/>
        </w:rPr>
        <w:t>C</w:t>
      </w:r>
      <w:r w:rsidR="00076E6E">
        <w:rPr>
          <w:lang w:val="en-US"/>
        </w:rPr>
        <w:t xml:space="preserve">. </w:t>
      </w:r>
      <w:r w:rsidR="00E1411E">
        <w:rPr>
          <w:lang w:val="en-US"/>
        </w:rPr>
        <w:t>Additive</w:t>
      </w:r>
      <w:r w:rsidR="0035442A">
        <w:rPr>
          <w:lang w:val="en-US"/>
        </w:rPr>
        <w:t xml:space="preserve"> </w:t>
      </w:r>
      <w:r w:rsidR="00E1411E">
        <w:rPr>
          <w:lang w:val="en-US"/>
        </w:rPr>
        <w:t xml:space="preserve">delivery </w:t>
      </w:r>
      <w:r w:rsidR="00076E6E">
        <w:rPr>
          <w:lang w:val="en-US"/>
        </w:rPr>
        <w:t>must</w:t>
      </w:r>
      <w:r w:rsidR="0035442A">
        <w:rPr>
          <w:lang w:val="en-US"/>
        </w:rPr>
        <w:t xml:space="preserve"> be in IBC containers</w:t>
      </w:r>
      <w:r w:rsidRPr="00C07F51">
        <w:rPr>
          <w:lang w:val="en-US"/>
        </w:rPr>
        <w:t>.</w:t>
      </w:r>
    </w:p>
    <w:p w14:paraId="69EE6915" w14:textId="77777777" w:rsidR="00243F3A" w:rsidRDefault="00243F3A" w:rsidP="00692827">
      <w:pPr>
        <w:pStyle w:val="ListParagraph"/>
        <w:numPr>
          <w:ilvl w:val="0"/>
          <w:numId w:val="16"/>
        </w:numPr>
        <w:spacing w:line="280" w:lineRule="atLeast"/>
        <w:ind w:left="142" w:firstLine="425"/>
        <w:jc w:val="both"/>
        <w:rPr>
          <w:lang w:val="en-US"/>
        </w:rPr>
      </w:pPr>
      <w:r w:rsidRPr="00C07F51">
        <w:rPr>
          <w:lang w:val="en-US"/>
        </w:rPr>
        <w:t>Reference information on practical application in analogous position within the period of two last years.</w:t>
      </w:r>
    </w:p>
    <w:p w14:paraId="7A4230C1" w14:textId="77777777" w:rsidR="004852C4" w:rsidRPr="00C07F51" w:rsidRDefault="004852C4" w:rsidP="004852C4">
      <w:pPr>
        <w:pStyle w:val="ListParagraph"/>
        <w:spacing w:line="280" w:lineRule="atLeast"/>
        <w:ind w:left="567"/>
        <w:jc w:val="both"/>
        <w:rPr>
          <w:lang w:val="en-US"/>
        </w:rPr>
      </w:pPr>
    </w:p>
    <w:p w14:paraId="58554C0E" w14:textId="77777777" w:rsidR="00243F3A" w:rsidRDefault="00243F3A" w:rsidP="00692827">
      <w:pPr>
        <w:ind w:left="142" w:firstLine="425"/>
        <w:rPr>
          <w:lang w:val="en-US"/>
        </w:rPr>
      </w:pPr>
      <w:r w:rsidRPr="00C07F51">
        <w:rPr>
          <w:lang w:val="en-US"/>
        </w:rPr>
        <w:t>Note</w:t>
      </w:r>
      <w:r w:rsidR="00536A7D">
        <w:rPr>
          <w:lang w:val="en-US"/>
        </w:rPr>
        <w:t xml:space="preserve"> 1</w:t>
      </w:r>
      <w:r w:rsidRPr="00C07F51">
        <w:rPr>
          <w:lang w:val="en-US"/>
        </w:rPr>
        <w:t xml:space="preserve">: Currently, the company applies additive for VGO pump around above tower K-601 bed No.4. </w:t>
      </w:r>
    </w:p>
    <w:p w14:paraId="5B539D4F" w14:textId="77777777" w:rsidR="00817B12" w:rsidRPr="00817B12" w:rsidRDefault="00817B12" w:rsidP="00817B12">
      <w:pPr>
        <w:pStyle w:val="ListParagraph"/>
        <w:ind w:left="567"/>
        <w:rPr>
          <w:bCs/>
          <w:lang w:val="en-US"/>
        </w:rPr>
      </w:pPr>
      <w:r>
        <w:rPr>
          <w:bCs/>
          <w:lang w:val="en-US"/>
        </w:rPr>
        <w:lastRenderedPageBreak/>
        <w:t xml:space="preserve">Note 2: Currently in OL VDU/VBR </w:t>
      </w:r>
      <w:proofErr w:type="spellStart"/>
      <w:r>
        <w:rPr>
          <w:bCs/>
          <w:lang w:val="en-US"/>
        </w:rPr>
        <w:t>anticoking</w:t>
      </w:r>
      <w:proofErr w:type="spellEnd"/>
      <w:r>
        <w:rPr>
          <w:bCs/>
          <w:lang w:val="en-US"/>
        </w:rPr>
        <w:t xml:space="preserve"> additives are dosed with 4 h</w:t>
      </w:r>
      <w:r w:rsidRPr="00DA6B20">
        <w:rPr>
          <w:bCs/>
          <w:lang w:val="en-US"/>
        </w:rPr>
        <w:t>ydraulic diaphragm metering</w:t>
      </w:r>
      <w:r>
        <w:rPr>
          <w:bCs/>
          <w:lang w:val="en-US"/>
        </w:rPr>
        <w:t xml:space="preserve"> pumps. Minimum one pump capacity 0.65 l/h, maximum pump capacity 6.5 l/h.</w:t>
      </w:r>
    </w:p>
    <w:p w14:paraId="31C6D2F1" w14:textId="77777777" w:rsidR="00D102DD" w:rsidRDefault="00D102DD" w:rsidP="00817B12">
      <w:pPr>
        <w:jc w:val="both"/>
        <w:rPr>
          <w:b/>
          <w:lang w:val="en-US"/>
        </w:rPr>
      </w:pPr>
    </w:p>
    <w:p w14:paraId="339728F7" w14:textId="77777777" w:rsidR="00243F3A" w:rsidRDefault="00BD46A9" w:rsidP="00BD20A6">
      <w:pPr>
        <w:ind w:firstLine="567"/>
        <w:jc w:val="both"/>
        <w:rPr>
          <w:b/>
          <w:lang w:val="en-US"/>
        </w:rPr>
      </w:pPr>
      <w:r>
        <w:rPr>
          <w:b/>
          <w:lang w:val="en-US"/>
        </w:rPr>
        <w:t xml:space="preserve">2.2. </w:t>
      </w:r>
      <w:r w:rsidR="00243F3A">
        <w:rPr>
          <w:b/>
          <w:lang w:val="en-US"/>
        </w:rPr>
        <w:t xml:space="preserve">For VBR </w:t>
      </w:r>
      <w:r w:rsidR="00243F3A" w:rsidRPr="006C1E87">
        <w:rPr>
          <w:b/>
          <w:lang w:val="en-US"/>
        </w:rPr>
        <w:t xml:space="preserve">OL is looking for </w:t>
      </w:r>
      <w:r w:rsidR="00243F3A" w:rsidRPr="00243F3A">
        <w:rPr>
          <w:b/>
          <w:lang w:val="en-US"/>
        </w:rPr>
        <w:t>asphaltene dispersant and decoking additives</w:t>
      </w:r>
      <w:r w:rsidR="00243F3A">
        <w:rPr>
          <w:b/>
          <w:lang w:val="en-US"/>
        </w:rPr>
        <w:t xml:space="preserve"> </w:t>
      </w:r>
      <w:r w:rsidR="00243F3A" w:rsidRPr="006C1E87">
        <w:rPr>
          <w:b/>
          <w:lang w:val="en-US"/>
        </w:rPr>
        <w:t>w</w:t>
      </w:r>
      <w:r w:rsidR="00793539">
        <w:rPr>
          <w:b/>
          <w:lang w:val="en-US"/>
        </w:rPr>
        <w:t>hich</w:t>
      </w:r>
      <w:r w:rsidR="00243F3A" w:rsidRPr="006C1E87">
        <w:rPr>
          <w:b/>
          <w:lang w:val="en-US"/>
        </w:rPr>
        <w:t xml:space="preserve"> can satisfy requirements listed below:</w:t>
      </w:r>
    </w:p>
    <w:p w14:paraId="490B5529" w14:textId="77777777" w:rsidR="00BD20A6" w:rsidRPr="006C1E87" w:rsidRDefault="00BD20A6" w:rsidP="00BD20A6">
      <w:pPr>
        <w:ind w:firstLine="567"/>
        <w:jc w:val="both"/>
        <w:rPr>
          <w:b/>
          <w:lang w:val="en-US"/>
        </w:rPr>
      </w:pPr>
    </w:p>
    <w:p w14:paraId="52CEE008" w14:textId="77777777" w:rsidR="00243F3A" w:rsidRDefault="009D57E8" w:rsidP="00692827">
      <w:pPr>
        <w:pStyle w:val="ListParagraph"/>
        <w:numPr>
          <w:ilvl w:val="0"/>
          <w:numId w:val="15"/>
        </w:numPr>
        <w:ind w:left="284" w:firstLine="283"/>
        <w:jc w:val="both"/>
        <w:rPr>
          <w:bCs/>
          <w:lang w:val="en-US"/>
        </w:rPr>
      </w:pPr>
      <w:r>
        <w:rPr>
          <w:bCs/>
          <w:lang w:val="en-US"/>
        </w:rPr>
        <w:t>Guarantee</w:t>
      </w:r>
      <w:r w:rsidR="00243F3A" w:rsidRPr="00C02CD5">
        <w:rPr>
          <w:bCs/>
          <w:lang w:val="en-US"/>
        </w:rPr>
        <w:t xml:space="preserve"> </w:t>
      </w:r>
      <w:proofErr w:type="spellStart"/>
      <w:r w:rsidR="00243F3A" w:rsidRPr="00C02CD5">
        <w:rPr>
          <w:bCs/>
          <w:lang w:val="en-US"/>
        </w:rPr>
        <w:t>Visbreaker</w:t>
      </w:r>
      <w:proofErr w:type="spellEnd"/>
      <w:r w:rsidR="00243F3A" w:rsidRPr="00C02CD5">
        <w:rPr>
          <w:bCs/>
          <w:lang w:val="en-US"/>
        </w:rPr>
        <w:t xml:space="preserve"> Unit (fractionator K-701, soaker drums T-706/1, T-706/2, vacuum residue preheaters KR-701/1; KR-701/2) uninterrupted operation cycle for the period of 1 (one) year at least.</w:t>
      </w:r>
    </w:p>
    <w:p w14:paraId="65758073" w14:textId="77777777" w:rsidR="00464890" w:rsidRDefault="00464890" w:rsidP="00464890">
      <w:pPr>
        <w:pStyle w:val="ListParagraph"/>
        <w:numPr>
          <w:ilvl w:val="0"/>
          <w:numId w:val="15"/>
        </w:numPr>
        <w:ind w:left="284" w:firstLine="283"/>
        <w:jc w:val="both"/>
        <w:rPr>
          <w:bCs/>
          <w:lang w:val="en-US"/>
        </w:rPr>
      </w:pPr>
      <w:r>
        <w:rPr>
          <w:bCs/>
          <w:lang w:val="en-US"/>
        </w:rPr>
        <w:t>Primary objective light product yield</w:t>
      </w:r>
      <w:r w:rsidRPr="0079727F">
        <w:rPr>
          <w:bCs/>
          <w:lang w:val="en-US"/>
        </w:rPr>
        <w:t xml:space="preserve"> not less than </w:t>
      </w:r>
      <w:r>
        <w:rPr>
          <w:bCs/>
          <w:lang w:val="en-US"/>
        </w:rPr>
        <w:t>23.7</w:t>
      </w:r>
      <w:r w:rsidRPr="00F34B96">
        <w:rPr>
          <w:bCs/>
          <w:lang w:val="en-US"/>
        </w:rPr>
        <w:t xml:space="preserve"> </w:t>
      </w:r>
      <w:r w:rsidRPr="00C02CD5">
        <w:rPr>
          <w:bCs/>
          <w:lang w:val="en-US"/>
        </w:rPr>
        <w:t xml:space="preserve">wt.% as </w:t>
      </w:r>
      <w:r>
        <w:rPr>
          <w:bCs/>
          <w:lang w:val="en-US"/>
        </w:rPr>
        <w:t xml:space="preserve">an </w:t>
      </w:r>
      <w:r w:rsidRPr="00C02CD5">
        <w:rPr>
          <w:bCs/>
          <w:lang w:val="en-US"/>
        </w:rPr>
        <w:t>average during all cycle.</w:t>
      </w:r>
      <w:r>
        <w:rPr>
          <w:bCs/>
          <w:lang w:val="en-US"/>
        </w:rPr>
        <w:t xml:space="preserve"> Calculated as expression:</w:t>
      </w:r>
    </w:p>
    <w:p w14:paraId="67CDAB0B" w14:textId="77777777" w:rsidR="00464890" w:rsidRPr="00D31EF3" w:rsidRDefault="00464890" w:rsidP="00464890">
      <w:pPr>
        <w:pStyle w:val="ListParagraph"/>
        <w:ind w:left="567"/>
        <w:jc w:val="both"/>
        <w:rPr>
          <w:bCs/>
          <w:lang w:val="en-US"/>
        </w:rPr>
      </w:pPr>
      <m:oMathPara>
        <m:oMath>
          <m:r>
            <w:rPr>
              <w:rFonts w:ascii="Cambria Math" w:hAnsi="Cambria Math"/>
              <w:lang w:val="en-US"/>
            </w:rPr>
            <m:t>Yield=100∙</m:t>
          </m:r>
          <m:f>
            <m:fPr>
              <m:ctrlPr>
                <w:rPr>
                  <w:rFonts w:ascii="Cambria Math" w:hAnsi="Cambria Math"/>
                  <w:bCs/>
                  <w:i/>
                  <w:lang w:val="en-US"/>
                </w:rPr>
              </m:ctrlPr>
            </m:fPr>
            <m:num>
              <m:sSub>
                <m:sSubPr>
                  <m:ctrlPr>
                    <w:rPr>
                      <w:rFonts w:ascii="Cambria Math" w:hAnsi="Cambria Math"/>
                      <w:bCs/>
                      <w:i/>
                      <w:lang w:val="en-US"/>
                    </w:rPr>
                  </m:ctrlPr>
                </m:sSubPr>
                <m:e>
                  <m:r>
                    <w:rPr>
                      <w:rFonts w:ascii="Cambria Math" w:hAnsi="Cambria Math"/>
                      <w:lang w:val="en-US"/>
                    </w:rPr>
                    <m:t>G</m:t>
                  </m:r>
                </m:e>
                <m:sub>
                  <m:r>
                    <w:rPr>
                      <w:rFonts w:ascii="Cambria Math" w:hAnsi="Cambria Math"/>
                      <w:lang w:val="en-US"/>
                    </w:rPr>
                    <m:t>naphta</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G</m:t>
                  </m:r>
                </m:e>
                <m:sub>
                  <m:r>
                    <w:rPr>
                      <w:rFonts w:ascii="Cambria Math" w:hAnsi="Cambria Math"/>
                      <w:lang w:val="en-US"/>
                    </w:rPr>
                    <m:t>l. diesel</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G</m:t>
                  </m:r>
                </m:e>
                <m:sub>
                  <m:r>
                    <w:rPr>
                      <w:rFonts w:ascii="Cambria Math" w:hAnsi="Cambria Math"/>
                      <w:lang w:val="en-US"/>
                    </w:rPr>
                    <m:t>h. diesel</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G</m:t>
                  </m:r>
                </m:e>
                <m:sub>
                  <m:r>
                    <w:rPr>
                      <w:rFonts w:ascii="Cambria Math" w:hAnsi="Cambria Math"/>
                      <w:lang w:val="en-US"/>
                    </w:rPr>
                    <m:t>crack gas</m:t>
                  </m:r>
                </m:sub>
              </m:sSub>
            </m:num>
            <m:den>
              <m:sSub>
                <m:sSubPr>
                  <m:ctrlPr>
                    <w:rPr>
                      <w:rFonts w:ascii="Cambria Math" w:hAnsi="Cambria Math"/>
                      <w:bCs/>
                      <w:i/>
                      <w:lang w:val="en-US"/>
                    </w:rPr>
                  </m:ctrlPr>
                </m:sSubPr>
                <m:e>
                  <m:r>
                    <w:rPr>
                      <w:rFonts w:ascii="Cambria Math" w:hAnsi="Cambria Math"/>
                      <w:lang w:val="en-US"/>
                    </w:rPr>
                    <m:t>G</m:t>
                  </m:r>
                </m:e>
                <m:sub>
                  <m:r>
                    <w:rPr>
                      <w:rFonts w:ascii="Cambria Math" w:hAnsi="Cambria Math"/>
                      <w:lang w:val="en-US"/>
                    </w:rPr>
                    <m:t>naphta</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G</m:t>
                  </m:r>
                </m:e>
                <m:sub>
                  <m:r>
                    <w:rPr>
                      <w:rFonts w:ascii="Cambria Math" w:hAnsi="Cambria Math"/>
                      <w:lang w:val="en-US"/>
                    </w:rPr>
                    <m:t>l. diesel</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G</m:t>
                  </m:r>
                </m:e>
                <m:sub>
                  <m:r>
                    <w:rPr>
                      <w:rFonts w:ascii="Cambria Math" w:hAnsi="Cambria Math"/>
                      <w:lang w:val="en-US"/>
                    </w:rPr>
                    <m:t>h. diesel</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G</m:t>
                  </m:r>
                </m:e>
                <m:sub>
                  <m:r>
                    <w:rPr>
                      <w:rFonts w:ascii="Cambria Math" w:hAnsi="Cambria Math"/>
                      <w:lang w:val="en-US"/>
                    </w:rPr>
                    <m:t>crack gas</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G</m:t>
                  </m:r>
                </m:e>
                <m:sub>
                  <m:r>
                    <w:rPr>
                      <w:rFonts w:ascii="Cambria Math" w:hAnsi="Cambria Math"/>
                      <w:lang w:val="en-US"/>
                    </w:rPr>
                    <m:t>VB Res.</m:t>
                  </m:r>
                </m:sub>
              </m:sSub>
            </m:den>
          </m:f>
          <m:r>
            <w:rPr>
              <w:rFonts w:ascii="Cambria Math" w:hAnsi="Cambria Math"/>
              <w:lang w:val="en-US"/>
            </w:rPr>
            <m:t>, %</m:t>
          </m:r>
        </m:oMath>
      </m:oMathPara>
    </w:p>
    <w:p w14:paraId="5827BB15" w14:textId="77777777" w:rsidR="00464890" w:rsidRDefault="00464890" w:rsidP="00464890">
      <w:pPr>
        <w:pStyle w:val="ListParagraph"/>
        <w:ind w:left="567"/>
        <w:jc w:val="both"/>
        <w:rPr>
          <w:bCs/>
          <w:lang w:val="en-US"/>
        </w:rPr>
      </w:pPr>
    </w:p>
    <w:p w14:paraId="0740F8A9" w14:textId="77777777" w:rsidR="00464890" w:rsidRDefault="00464890" w:rsidP="00464890">
      <w:pPr>
        <w:pStyle w:val="ListParagraph"/>
        <w:ind w:left="567"/>
        <w:jc w:val="both"/>
        <w:rPr>
          <w:bCs/>
          <w:lang w:val="en-US"/>
        </w:rPr>
      </w:pPr>
      <w:proofErr w:type="spellStart"/>
      <w:r w:rsidRPr="00D31EF3">
        <w:rPr>
          <w:bCs/>
          <w:lang w:val="en-US"/>
        </w:rPr>
        <w:t>G</w:t>
      </w:r>
      <w:r>
        <w:rPr>
          <w:bCs/>
          <w:vertAlign w:val="subscript"/>
          <w:lang w:val="en-US"/>
        </w:rPr>
        <w:t>naphtha</w:t>
      </w:r>
      <w:proofErr w:type="spellEnd"/>
      <w:r>
        <w:rPr>
          <w:bCs/>
          <w:lang w:val="en-US"/>
        </w:rPr>
        <w:t xml:space="preserve"> – light and heavy naphtha mass flow, t/</w:t>
      </w:r>
      <w:proofErr w:type="gramStart"/>
      <w:r>
        <w:rPr>
          <w:bCs/>
          <w:lang w:val="en-US"/>
        </w:rPr>
        <w:t>d;</w:t>
      </w:r>
      <w:proofErr w:type="gramEnd"/>
    </w:p>
    <w:p w14:paraId="629031AD" w14:textId="77777777" w:rsidR="00464890" w:rsidRDefault="00464890" w:rsidP="00464890">
      <w:pPr>
        <w:pStyle w:val="ListParagraph"/>
        <w:ind w:left="567"/>
        <w:jc w:val="both"/>
        <w:rPr>
          <w:bCs/>
          <w:lang w:val="en-US"/>
        </w:rPr>
      </w:pPr>
      <w:proofErr w:type="spellStart"/>
      <w:proofErr w:type="gramStart"/>
      <w:r w:rsidRPr="00D31EF3">
        <w:rPr>
          <w:bCs/>
          <w:lang w:val="en-US"/>
        </w:rPr>
        <w:t>G</w:t>
      </w:r>
      <w:r>
        <w:rPr>
          <w:bCs/>
          <w:vertAlign w:val="subscript"/>
          <w:lang w:val="en-US"/>
        </w:rPr>
        <w:t>l.diesel</w:t>
      </w:r>
      <w:proofErr w:type="spellEnd"/>
      <w:proofErr w:type="gramEnd"/>
      <w:r>
        <w:rPr>
          <w:bCs/>
          <w:lang w:val="en-US"/>
        </w:rPr>
        <w:t>– light diesel mass flow, t/d;</w:t>
      </w:r>
    </w:p>
    <w:p w14:paraId="50CEA239" w14:textId="77777777" w:rsidR="00464890" w:rsidRDefault="00464890" w:rsidP="00464890">
      <w:pPr>
        <w:pStyle w:val="ListParagraph"/>
        <w:ind w:left="567"/>
        <w:jc w:val="both"/>
        <w:rPr>
          <w:bCs/>
          <w:lang w:val="en-US"/>
        </w:rPr>
      </w:pPr>
      <w:proofErr w:type="spellStart"/>
      <w:proofErr w:type="gramStart"/>
      <w:r w:rsidRPr="00D31EF3">
        <w:rPr>
          <w:bCs/>
          <w:lang w:val="en-US"/>
        </w:rPr>
        <w:t>G</w:t>
      </w:r>
      <w:r>
        <w:rPr>
          <w:bCs/>
          <w:vertAlign w:val="subscript"/>
          <w:lang w:val="en-US"/>
        </w:rPr>
        <w:t>h.diesel</w:t>
      </w:r>
      <w:proofErr w:type="spellEnd"/>
      <w:proofErr w:type="gramEnd"/>
      <w:r>
        <w:rPr>
          <w:bCs/>
          <w:lang w:val="en-US"/>
        </w:rPr>
        <w:t xml:space="preserve"> – heavy diesel mass flow, t/d;</w:t>
      </w:r>
    </w:p>
    <w:p w14:paraId="22323F86" w14:textId="77777777" w:rsidR="00464890" w:rsidRPr="00793539" w:rsidRDefault="00464890" w:rsidP="00464890">
      <w:pPr>
        <w:pStyle w:val="ListParagraph"/>
        <w:ind w:left="567"/>
        <w:jc w:val="both"/>
        <w:rPr>
          <w:bCs/>
          <w:lang w:val="en-US"/>
        </w:rPr>
      </w:pPr>
      <w:proofErr w:type="spellStart"/>
      <w:r w:rsidRPr="00D31EF3">
        <w:rPr>
          <w:bCs/>
          <w:lang w:val="en-US"/>
        </w:rPr>
        <w:t>G</w:t>
      </w:r>
      <w:r>
        <w:rPr>
          <w:bCs/>
          <w:vertAlign w:val="subscript"/>
          <w:lang w:val="en-US"/>
        </w:rPr>
        <w:t>crack</w:t>
      </w:r>
      <w:proofErr w:type="spellEnd"/>
      <w:r>
        <w:rPr>
          <w:bCs/>
          <w:vertAlign w:val="subscript"/>
          <w:lang w:val="en-US"/>
        </w:rPr>
        <w:t xml:space="preserve"> gas</w:t>
      </w:r>
      <w:r>
        <w:rPr>
          <w:bCs/>
          <w:lang w:val="en-US"/>
        </w:rPr>
        <w:t xml:space="preserve"> – crack gas mass flow, t/</w:t>
      </w:r>
      <w:proofErr w:type="gramStart"/>
      <w:r>
        <w:rPr>
          <w:bCs/>
          <w:lang w:val="en-US"/>
        </w:rPr>
        <w:t>d;</w:t>
      </w:r>
      <w:proofErr w:type="gramEnd"/>
    </w:p>
    <w:p w14:paraId="7CBBB0D9" w14:textId="77777777" w:rsidR="00464890" w:rsidRDefault="00464890" w:rsidP="00464890">
      <w:pPr>
        <w:pStyle w:val="ListParagraph"/>
        <w:ind w:left="567"/>
        <w:jc w:val="both"/>
        <w:rPr>
          <w:bCs/>
          <w:lang w:val="en-US"/>
        </w:rPr>
      </w:pPr>
      <w:r w:rsidRPr="00D31EF3">
        <w:rPr>
          <w:bCs/>
          <w:lang w:val="en-US"/>
        </w:rPr>
        <w:t>G</w:t>
      </w:r>
      <w:r w:rsidRPr="00406C3B">
        <w:rPr>
          <w:bCs/>
          <w:vertAlign w:val="subscript"/>
          <w:lang w:val="en-US"/>
        </w:rPr>
        <w:t>VB Res.</w:t>
      </w:r>
      <w:r>
        <w:rPr>
          <w:bCs/>
          <w:lang w:val="en-US"/>
        </w:rPr>
        <w:t xml:space="preserve"> – </w:t>
      </w:r>
      <w:proofErr w:type="spellStart"/>
      <w:r>
        <w:rPr>
          <w:bCs/>
          <w:lang w:val="en-US"/>
        </w:rPr>
        <w:t>visbreaking</w:t>
      </w:r>
      <w:proofErr w:type="spellEnd"/>
      <w:r>
        <w:rPr>
          <w:bCs/>
          <w:lang w:val="en-US"/>
        </w:rPr>
        <w:t xml:space="preserve"> residue mass flow, t/</w:t>
      </w:r>
      <w:proofErr w:type="gramStart"/>
      <w:r>
        <w:rPr>
          <w:bCs/>
          <w:lang w:val="en-US"/>
        </w:rPr>
        <w:t>d;</w:t>
      </w:r>
      <w:proofErr w:type="gramEnd"/>
    </w:p>
    <w:p w14:paraId="477C6560" w14:textId="77777777" w:rsidR="00464890" w:rsidRPr="000E2F1E" w:rsidRDefault="00464890" w:rsidP="000E2F1E">
      <w:pPr>
        <w:jc w:val="both"/>
        <w:rPr>
          <w:bCs/>
          <w:lang w:val="en-US"/>
        </w:rPr>
      </w:pPr>
    </w:p>
    <w:p w14:paraId="0A49E720" w14:textId="77777777" w:rsidR="00D31EF3" w:rsidRDefault="00464890" w:rsidP="00D31EF3">
      <w:pPr>
        <w:pStyle w:val="ListParagraph"/>
        <w:numPr>
          <w:ilvl w:val="0"/>
          <w:numId w:val="15"/>
        </w:numPr>
        <w:ind w:left="284" w:firstLine="283"/>
        <w:jc w:val="both"/>
        <w:rPr>
          <w:bCs/>
          <w:lang w:val="en-US"/>
        </w:rPr>
      </w:pPr>
      <w:r>
        <w:rPr>
          <w:bCs/>
          <w:lang w:val="en-US"/>
        </w:rPr>
        <w:t>Secondary objective r</w:t>
      </w:r>
      <w:r w:rsidR="00243F3A" w:rsidRPr="0079727F">
        <w:rPr>
          <w:bCs/>
          <w:lang w:val="en-US"/>
        </w:rPr>
        <w:t xml:space="preserve">esidue conversion not less than </w:t>
      </w:r>
      <w:r w:rsidR="00C77E77">
        <w:rPr>
          <w:bCs/>
          <w:lang w:val="en-US"/>
        </w:rPr>
        <w:t>37</w:t>
      </w:r>
      <w:r w:rsidR="001332F9">
        <w:rPr>
          <w:bCs/>
          <w:lang w:val="en-US"/>
        </w:rPr>
        <w:t>.5</w:t>
      </w:r>
      <w:r w:rsidR="00243F3A" w:rsidRPr="00F34B96">
        <w:rPr>
          <w:bCs/>
          <w:lang w:val="en-US"/>
        </w:rPr>
        <w:t xml:space="preserve"> </w:t>
      </w:r>
      <w:r w:rsidR="00243F3A" w:rsidRPr="00C02CD5">
        <w:rPr>
          <w:bCs/>
          <w:lang w:val="en-US"/>
        </w:rPr>
        <w:t>wt</w:t>
      </w:r>
      <w:r w:rsidR="00C77E77" w:rsidRPr="00C02CD5">
        <w:rPr>
          <w:bCs/>
          <w:lang w:val="en-US"/>
        </w:rPr>
        <w:t>. %</w:t>
      </w:r>
      <w:r w:rsidR="00243F3A" w:rsidRPr="00C02CD5">
        <w:rPr>
          <w:bCs/>
          <w:lang w:val="en-US"/>
        </w:rPr>
        <w:t xml:space="preserve"> as </w:t>
      </w:r>
      <w:r w:rsidR="00C77E77">
        <w:rPr>
          <w:bCs/>
          <w:lang w:val="en-US"/>
        </w:rPr>
        <w:t xml:space="preserve">an </w:t>
      </w:r>
      <w:r w:rsidR="00243F3A" w:rsidRPr="00C02CD5">
        <w:rPr>
          <w:bCs/>
          <w:lang w:val="en-US"/>
        </w:rPr>
        <w:t>average during all cycle</w:t>
      </w:r>
      <w:r w:rsidR="00157A7A" w:rsidRPr="00C02CD5">
        <w:rPr>
          <w:bCs/>
          <w:lang w:val="en-US"/>
        </w:rPr>
        <w:t>.</w:t>
      </w:r>
      <w:r w:rsidR="00D31EF3">
        <w:rPr>
          <w:bCs/>
          <w:lang w:val="en-US"/>
        </w:rPr>
        <w:t xml:space="preserve"> Calculated as expression:</w:t>
      </w:r>
    </w:p>
    <w:p w14:paraId="50346288" w14:textId="77777777" w:rsidR="00D31EF3" w:rsidRPr="00D31EF3" w:rsidRDefault="00D31EF3" w:rsidP="00406C3B">
      <w:pPr>
        <w:pStyle w:val="ListParagraph"/>
        <w:ind w:left="567"/>
        <w:jc w:val="both"/>
        <w:rPr>
          <w:bCs/>
          <w:lang w:val="en-US"/>
        </w:rPr>
      </w:pPr>
      <m:oMathPara>
        <m:oMath>
          <m:r>
            <w:rPr>
              <w:rFonts w:ascii="Cambria Math" w:hAnsi="Cambria Math"/>
              <w:lang w:val="en-US"/>
            </w:rPr>
            <m:t>Conversion=100∙</m:t>
          </m:r>
          <m:f>
            <m:fPr>
              <m:ctrlPr>
                <w:rPr>
                  <w:rFonts w:ascii="Cambria Math" w:hAnsi="Cambria Math"/>
                  <w:bCs/>
                  <w:i/>
                  <w:lang w:val="en-US"/>
                </w:rPr>
              </m:ctrlPr>
            </m:fPr>
            <m:num>
              <m:sSub>
                <m:sSubPr>
                  <m:ctrlPr>
                    <w:rPr>
                      <w:rFonts w:ascii="Cambria Math" w:hAnsi="Cambria Math"/>
                      <w:bCs/>
                      <w:i/>
                      <w:lang w:val="en-US"/>
                    </w:rPr>
                  </m:ctrlPr>
                </m:sSubPr>
                <m:e>
                  <m:r>
                    <w:rPr>
                      <w:rFonts w:ascii="Cambria Math" w:hAnsi="Cambria Math"/>
                      <w:lang w:val="en-US"/>
                    </w:rPr>
                    <m:t>C</m:t>
                  </m:r>
                </m:e>
                <m:sub>
                  <m:r>
                    <w:rPr>
                      <w:rFonts w:ascii="Cambria Math" w:hAnsi="Cambria Math"/>
                      <w:lang w:val="en-US"/>
                    </w:rPr>
                    <m:t>FeedFr.&gt;560</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C</m:t>
                  </m:r>
                </m:e>
                <m:sub>
                  <m:r>
                    <w:rPr>
                      <w:rFonts w:ascii="Cambria Math" w:hAnsi="Cambria Math"/>
                      <w:lang w:val="en-US"/>
                    </w:rPr>
                    <m:t>ProductFr.&gt;560</m:t>
                  </m:r>
                </m:sub>
              </m:sSub>
            </m:num>
            <m:den>
              <m:sSub>
                <m:sSubPr>
                  <m:ctrlPr>
                    <w:rPr>
                      <w:rFonts w:ascii="Cambria Math" w:hAnsi="Cambria Math"/>
                      <w:bCs/>
                      <w:i/>
                      <w:lang w:val="en-US"/>
                    </w:rPr>
                  </m:ctrlPr>
                </m:sSubPr>
                <m:e>
                  <m:r>
                    <w:rPr>
                      <w:rFonts w:ascii="Cambria Math" w:hAnsi="Cambria Math"/>
                      <w:lang w:val="en-US"/>
                    </w:rPr>
                    <m:t>C</m:t>
                  </m:r>
                </m:e>
                <m:sub>
                  <m:r>
                    <w:rPr>
                      <w:rFonts w:ascii="Cambria Math" w:hAnsi="Cambria Math"/>
                      <w:lang w:val="en-US"/>
                    </w:rPr>
                    <m:t>FeedFr.&gt;560</m:t>
                  </m:r>
                </m:sub>
              </m:sSub>
            </m:den>
          </m:f>
          <m:r>
            <w:rPr>
              <w:rFonts w:ascii="Cambria Math" w:hAnsi="Cambria Math"/>
              <w:lang w:val="en-US"/>
            </w:rPr>
            <m:t>, %</m:t>
          </m:r>
        </m:oMath>
      </m:oMathPara>
    </w:p>
    <w:p w14:paraId="04B4E62F" w14:textId="77777777" w:rsidR="00D31EF3" w:rsidRDefault="00000000" w:rsidP="00406C3B">
      <w:pPr>
        <w:pStyle w:val="ListParagraph"/>
        <w:ind w:left="567"/>
        <w:jc w:val="both"/>
        <w:rPr>
          <w:bCs/>
          <w:lang w:val="en-US"/>
        </w:rPr>
      </w:pPr>
      <m:oMath>
        <m:sSub>
          <m:sSubPr>
            <m:ctrlPr>
              <w:rPr>
                <w:rFonts w:ascii="Cambria Math" w:hAnsi="Cambria Math"/>
                <w:bCs/>
                <w:i/>
                <w:lang w:val="en-US"/>
              </w:rPr>
            </m:ctrlPr>
          </m:sSubPr>
          <m:e>
            <m:r>
              <w:rPr>
                <w:rFonts w:ascii="Cambria Math" w:hAnsi="Cambria Math"/>
                <w:lang w:val="en-US"/>
              </w:rPr>
              <m:t>C</m:t>
            </m:r>
          </m:e>
          <m:sub>
            <m:r>
              <w:rPr>
                <w:rFonts w:ascii="Cambria Math" w:hAnsi="Cambria Math"/>
                <w:lang w:val="en-US"/>
              </w:rPr>
              <m:t>FeedFr.&gt;560</m:t>
            </m:r>
          </m:sub>
        </m:sSub>
      </m:oMath>
      <w:r w:rsidR="00D31EF3">
        <w:rPr>
          <w:bCs/>
          <w:lang w:val="en-US"/>
        </w:rPr>
        <w:t xml:space="preserve"> – </w:t>
      </w:r>
      <w:r w:rsidR="00C77E77">
        <w:rPr>
          <w:bCs/>
          <w:lang w:val="en-US"/>
        </w:rPr>
        <w:t>concentration</w:t>
      </w:r>
      <w:r w:rsidR="00755067">
        <w:rPr>
          <w:bCs/>
          <w:lang w:val="en-US"/>
        </w:rPr>
        <w:t xml:space="preserve"> </w:t>
      </w:r>
      <w:r w:rsidR="00C77E77">
        <w:rPr>
          <w:bCs/>
          <w:lang w:val="en-US"/>
        </w:rPr>
        <w:t xml:space="preserve">of </w:t>
      </w:r>
      <w:r w:rsidR="00755067">
        <w:rPr>
          <w:bCs/>
          <w:lang w:val="en-US"/>
        </w:rPr>
        <w:t xml:space="preserve">fraction with boiling point (TBP) higher </w:t>
      </w:r>
      <w:r w:rsidR="00C77E77">
        <w:rPr>
          <w:bCs/>
          <w:lang w:val="en-US"/>
        </w:rPr>
        <w:t>than</w:t>
      </w:r>
      <w:r w:rsidR="00755067">
        <w:rPr>
          <w:bCs/>
          <w:lang w:val="en-US"/>
        </w:rPr>
        <w:t xml:space="preserve"> </w:t>
      </w:r>
      <w:r w:rsidR="00C77E77">
        <w:rPr>
          <w:bCs/>
          <w:lang w:val="en-US"/>
        </w:rPr>
        <w:t xml:space="preserve">560 </w:t>
      </w:r>
      <w:r w:rsidR="00EF533C">
        <w:rPr>
          <w:bCs/>
          <w:lang w:val="en-US"/>
        </w:rPr>
        <w:t>°</w:t>
      </w:r>
      <w:r w:rsidR="00C77E77">
        <w:rPr>
          <w:bCs/>
          <w:lang w:val="en-US"/>
        </w:rPr>
        <w:t xml:space="preserve">C in feed to </w:t>
      </w:r>
      <w:proofErr w:type="spellStart"/>
      <w:r w:rsidR="00C77E77">
        <w:rPr>
          <w:bCs/>
          <w:lang w:val="en-US"/>
        </w:rPr>
        <w:t>visbreaking</w:t>
      </w:r>
      <w:proofErr w:type="spellEnd"/>
      <w:r w:rsidR="00C77E77">
        <w:rPr>
          <w:bCs/>
          <w:lang w:val="en-US"/>
        </w:rPr>
        <w:t xml:space="preserve"> unit</w:t>
      </w:r>
      <w:r w:rsidR="00D31EF3">
        <w:rPr>
          <w:bCs/>
          <w:lang w:val="en-US"/>
        </w:rPr>
        <w:t xml:space="preserve">, </w:t>
      </w:r>
      <w:proofErr w:type="spellStart"/>
      <w:r w:rsidR="00C77E77">
        <w:rPr>
          <w:bCs/>
          <w:lang w:val="en-US"/>
        </w:rPr>
        <w:t>wt</w:t>
      </w:r>
      <w:proofErr w:type="spellEnd"/>
      <w:proofErr w:type="gramStart"/>
      <w:r w:rsidR="00C77E77">
        <w:rPr>
          <w:bCs/>
          <w:lang w:val="en-US"/>
        </w:rPr>
        <w:t>%</w:t>
      </w:r>
      <w:r w:rsidR="00D31EF3">
        <w:rPr>
          <w:bCs/>
          <w:lang w:val="en-US"/>
        </w:rPr>
        <w:t>;</w:t>
      </w:r>
      <w:proofErr w:type="gramEnd"/>
    </w:p>
    <w:p w14:paraId="2AEF4655" w14:textId="77777777" w:rsidR="00D31EF3" w:rsidRDefault="00000000" w:rsidP="00406C3B">
      <w:pPr>
        <w:pStyle w:val="ListParagraph"/>
        <w:ind w:left="567"/>
        <w:jc w:val="both"/>
        <w:rPr>
          <w:bCs/>
          <w:lang w:val="en-US"/>
        </w:rPr>
      </w:pPr>
      <m:oMath>
        <m:sSub>
          <m:sSubPr>
            <m:ctrlPr>
              <w:rPr>
                <w:rFonts w:ascii="Cambria Math" w:hAnsi="Cambria Math"/>
                <w:bCs/>
                <w:i/>
                <w:lang w:val="en-US"/>
              </w:rPr>
            </m:ctrlPr>
          </m:sSubPr>
          <m:e>
            <m:r>
              <w:rPr>
                <w:rFonts w:ascii="Cambria Math" w:hAnsi="Cambria Math"/>
                <w:lang w:val="en-US"/>
              </w:rPr>
              <m:t>G</m:t>
            </m:r>
          </m:e>
          <m:sub>
            <m:r>
              <w:rPr>
                <w:rFonts w:ascii="Cambria Math" w:hAnsi="Cambria Math"/>
                <w:lang w:val="en-US"/>
              </w:rPr>
              <m:t>ProductFr.&gt;560</m:t>
            </m:r>
          </m:sub>
        </m:sSub>
      </m:oMath>
      <w:r w:rsidR="00D31EF3">
        <w:rPr>
          <w:bCs/>
          <w:lang w:val="en-US"/>
        </w:rPr>
        <w:t xml:space="preserve"> – </w:t>
      </w:r>
      <w:r w:rsidR="00C77E77">
        <w:rPr>
          <w:bCs/>
          <w:lang w:val="en-US"/>
        </w:rPr>
        <w:t xml:space="preserve">concentration of fraction with boiling point (TBP) higher than 560 </w:t>
      </w:r>
      <w:r w:rsidR="00EF533C">
        <w:rPr>
          <w:bCs/>
          <w:lang w:val="en-US"/>
        </w:rPr>
        <w:t>°</w:t>
      </w:r>
      <w:r w:rsidR="00C77E77">
        <w:rPr>
          <w:bCs/>
          <w:lang w:val="en-US"/>
        </w:rPr>
        <w:t xml:space="preserve">C in products from </w:t>
      </w:r>
      <w:proofErr w:type="spellStart"/>
      <w:r w:rsidR="00C77E77">
        <w:rPr>
          <w:bCs/>
          <w:lang w:val="en-US"/>
        </w:rPr>
        <w:t>visbreaking</w:t>
      </w:r>
      <w:proofErr w:type="spellEnd"/>
      <w:r w:rsidR="00C77E77">
        <w:rPr>
          <w:bCs/>
          <w:lang w:val="en-US"/>
        </w:rPr>
        <w:t xml:space="preserve"> unit, </w:t>
      </w:r>
      <w:proofErr w:type="spellStart"/>
      <w:r w:rsidR="00C77E77">
        <w:rPr>
          <w:bCs/>
          <w:lang w:val="en-US"/>
        </w:rPr>
        <w:t>wt</w:t>
      </w:r>
      <w:proofErr w:type="spellEnd"/>
      <w:proofErr w:type="gramStart"/>
      <w:r w:rsidR="00C77E77">
        <w:rPr>
          <w:bCs/>
          <w:lang w:val="en-US"/>
        </w:rPr>
        <w:t>%;</w:t>
      </w:r>
      <w:r w:rsidR="00D31EF3">
        <w:rPr>
          <w:bCs/>
          <w:lang w:val="en-US"/>
        </w:rPr>
        <w:t>.</w:t>
      </w:r>
      <w:proofErr w:type="gramEnd"/>
    </w:p>
    <w:p w14:paraId="3869F9A1" w14:textId="77777777" w:rsidR="006C1E3D" w:rsidRDefault="006C1E3D" w:rsidP="00406C3B">
      <w:pPr>
        <w:pStyle w:val="ListParagraph"/>
        <w:ind w:left="567"/>
        <w:jc w:val="both"/>
        <w:rPr>
          <w:bCs/>
          <w:lang w:val="en-US"/>
        </w:rPr>
      </w:pPr>
    </w:p>
    <w:p w14:paraId="549A6BA8" w14:textId="77777777" w:rsidR="006C1E3D" w:rsidRDefault="006C1E3D" w:rsidP="00406C3B">
      <w:pPr>
        <w:pStyle w:val="ListParagraph"/>
        <w:ind w:left="567"/>
        <w:jc w:val="both"/>
        <w:rPr>
          <w:bCs/>
          <w:lang w:val="en-US"/>
        </w:rPr>
      </w:pPr>
      <w:r>
        <w:rPr>
          <w:bCs/>
          <w:lang w:val="en-US"/>
        </w:rPr>
        <w:t xml:space="preserve">Calculation for conversion will be available </w:t>
      </w:r>
      <w:r w:rsidR="00886B7F">
        <w:rPr>
          <w:bCs/>
          <w:lang w:val="en-US"/>
        </w:rPr>
        <w:t xml:space="preserve">only </w:t>
      </w:r>
      <w:r>
        <w:rPr>
          <w:bCs/>
          <w:lang w:val="en-US"/>
        </w:rPr>
        <w:t>once per week.</w:t>
      </w:r>
    </w:p>
    <w:p w14:paraId="4320E186" w14:textId="77777777" w:rsidR="00793539" w:rsidRDefault="00793539" w:rsidP="000E2F1E">
      <w:pPr>
        <w:rPr>
          <w:lang w:val="en-US"/>
        </w:rPr>
      </w:pPr>
    </w:p>
    <w:p w14:paraId="5F78B52F" w14:textId="77777777" w:rsidR="00243F3A" w:rsidRPr="00692827" w:rsidRDefault="0016530D" w:rsidP="00692827">
      <w:pPr>
        <w:pStyle w:val="ListParagraph"/>
        <w:numPr>
          <w:ilvl w:val="0"/>
          <w:numId w:val="15"/>
        </w:numPr>
        <w:ind w:left="284" w:firstLine="283"/>
        <w:jc w:val="both"/>
        <w:rPr>
          <w:bCs/>
          <w:lang w:val="en-US"/>
        </w:rPr>
      </w:pPr>
      <w:r>
        <w:rPr>
          <w:lang w:val="en-US"/>
        </w:rPr>
        <w:t xml:space="preserve">OL requires qualified </w:t>
      </w:r>
      <w:proofErr w:type="gramStart"/>
      <w:r>
        <w:rPr>
          <w:lang w:val="en-US"/>
        </w:rPr>
        <w:t>on site</w:t>
      </w:r>
      <w:proofErr w:type="gramEnd"/>
      <w:r>
        <w:rPr>
          <w:lang w:val="en-US"/>
        </w:rPr>
        <w:t xml:space="preserve"> specialist for c</w:t>
      </w:r>
      <w:r w:rsidRPr="00C07F51">
        <w:rPr>
          <w:lang w:val="en-US"/>
        </w:rPr>
        <w:t xml:space="preserve">ontinuous </w:t>
      </w:r>
      <w:r>
        <w:rPr>
          <w:lang w:val="en-US"/>
        </w:rPr>
        <w:t xml:space="preserve">daily </w:t>
      </w:r>
      <w:proofErr w:type="spellStart"/>
      <w:r>
        <w:rPr>
          <w:lang w:val="en-US"/>
        </w:rPr>
        <w:t>visbreaker</w:t>
      </w:r>
      <w:proofErr w:type="spellEnd"/>
      <w:r w:rsidRPr="00C07F51">
        <w:rPr>
          <w:lang w:val="en-US"/>
        </w:rPr>
        <w:t xml:space="preserve"> residue</w:t>
      </w:r>
      <w:r>
        <w:rPr>
          <w:lang w:val="en-US"/>
        </w:rPr>
        <w:t xml:space="preserve"> and heavy diesel</w:t>
      </w:r>
      <w:r w:rsidRPr="00C07F51">
        <w:rPr>
          <w:lang w:val="en-US"/>
        </w:rPr>
        <w:t xml:space="preserve"> analysis for the determination of coking with the use of laboratory measuring equipment provided by </w:t>
      </w:r>
      <w:r>
        <w:rPr>
          <w:lang w:val="en-US"/>
        </w:rPr>
        <w:t xml:space="preserve">the </w:t>
      </w:r>
      <w:r w:rsidRPr="00C07F51">
        <w:rPr>
          <w:lang w:val="en-US"/>
        </w:rPr>
        <w:t>additive supplier. For night shifts</w:t>
      </w:r>
      <w:r>
        <w:rPr>
          <w:lang w:val="en-US"/>
        </w:rPr>
        <w:t>, weekends, holidays or in the absence of additive provider qualified specialist OL staff is allowed to use l</w:t>
      </w:r>
      <w:r w:rsidRPr="00C07F51">
        <w:rPr>
          <w:lang w:val="en-US"/>
        </w:rPr>
        <w:t>aboratory equipmen</w:t>
      </w:r>
      <w:r>
        <w:rPr>
          <w:lang w:val="en-US"/>
        </w:rPr>
        <w:t xml:space="preserve">t without any additional cost. Additive provider </w:t>
      </w:r>
      <w:proofErr w:type="gramStart"/>
      <w:r>
        <w:rPr>
          <w:lang w:val="en-US"/>
        </w:rPr>
        <w:t>has to</w:t>
      </w:r>
      <w:proofErr w:type="gramEnd"/>
      <w:r>
        <w:rPr>
          <w:lang w:val="en-US"/>
        </w:rPr>
        <w:t xml:space="preserve"> train OL laboratory staff to make any </w:t>
      </w:r>
      <w:r w:rsidRPr="00CC09B9">
        <w:rPr>
          <w:lang w:val="en"/>
        </w:rPr>
        <w:t>necessary</w:t>
      </w:r>
      <w:r>
        <w:rPr>
          <w:lang w:val="en"/>
        </w:rPr>
        <w:t xml:space="preserve"> laboratory measurements and calculations to maintain continuous daily coking determination analysis.</w:t>
      </w:r>
      <w:r>
        <w:rPr>
          <w:lang w:val="en-US"/>
        </w:rPr>
        <w:t xml:space="preserve"> Additive provider specialist is required to give</w:t>
      </w:r>
      <w:r w:rsidRPr="00C07F51">
        <w:rPr>
          <w:lang w:val="en-US"/>
        </w:rPr>
        <w:t xml:space="preserve"> </w:t>
      </w:r>
      <w:r>
        <w:rPr>
          <w:lang w:val="en-US"/>
        </w:rPr>
        <w:t>daily recommendations</w:t>
      </w:r>
      <w:r w:rsidRPr="00C07F51">
        <w:rPr>
          <w:lang w:val="en-US"/>
        </w:rPr>
        <w:t xml:space="preserve"> for the adjustment of process parameters</w:t>
      </w:r>
      <w:r>
        <w:rPr>
          <w:lang w:val="en-US"/>
        </w:rPr>
        <w:t>, and chemical consumption</w:t>
      </w:r>
      <w:r w:rsidRPr="00C07F51">
        <w:rPr>
          <w:lang w:val="en-US"/>
        </w:rPr>
        <w:t xml:space="preserve">. </w:t>
      </w:r>
      <w:r>
        <w:rPr>
          <w:lang w:val="en-US"/>
        </w:rPr>
        <w:t>P</w:t>
      </w:r>
      <w:r w:rsidRPr="00C07F51">
        <w:rPr>
          <w:lang w:val="en-US"/>
        </w:rPr>
        <w:t xml:space="preserve">eriodic reports </w:t>
      </w:r>
      <w:r>
        <w:rPr>
          <w:lang w:val="en-US"/>
        </w:rPr>
        <w:t>on the efficiency of additives needs to be provided quarterly</w:t>
      </w:r>
      <w:r w:rsidR="00243F3A" w:rsidRPr="00692827">
        <w:rPr>
          <w:bCs/>
          <w:lang w:val="en-US"/>
        </w:rPr>
        <w:t>.</w:t>
      </w:r>
    </w:p>
    <w:p w14:paraId="34CBAE4E" w14:textId="77777777" w:rsidR="00D11E87" w:rsidRPr="00D11E87" w:rsidRDefault="00243F3A" w:rsidP="00D11E87">
      <w:pPr>
        <w:pStyle w:val="ListParagraph"/>
        <w:numPr>
          <w:ilvl w:val="0"/>
          <w:numId w:val="15"/>
        </w:numPr>
        <w:ind w:left="284" w:firstLine="283"/>
        <w:jc w:val="both"/>
      </w:pPr>
      <w:r w:rsidRPr="00D11E87">
        <w:rPr>
          <w:bCs/>
          <w:lang w:val="en-US"/>
        </w:rPr>
        <w:t>Additive freezing point –</w:t>
      </w:r>
      <w:r w:rsidR="00EF533C" w:rsidRPr="00D11E87">
        <w:rPr>
          <w:bCs/>
          <w:lang w:val="en-US"/>
        </w:rPr>
        <w:t xml:space="preserve"> </w:t>
      </w:r>
      <w:r w:rsidR="00BE6E52" w:rsidRPr="00D11E87">
        <w:rPr>
          <w:lang w:val="en-US"/>
        </w:rPr>
        <w:t xml:space="preserve">not higher than minus </w:t>
      </w:r>
      <w:r w:rsidR="00E1411E" w:rsidRPr="00D11E87">
        <w:rPr>
          <w:lang w:val="en-US"/>
        </w:rPr>
        <w:t>20</w:t>
      </w:r>
      <w:r w:rsidR="00BE6E52" w:rsidRPr="00D11E87">
        <w:rPr>
          <w:lang w:val="en-US"/>
        </w:rPr>
        <w:t xml:space="preserve"> </w:t>
      </w:r>
      <w:r w:rsidR="00EF533C" w:rsidRPr="00D11E87">
        <w:rPr>
          <w:lang w:val="en-US"/>
        </w:rPr>
        <w:t>°</w:t>
      </w:r>
      <w:r w:rsidR="00BE6E52" w:rsidRPr="00D11E87">
        <w:rPr>
          <w:lang w:val="en-US"/>
        </w:rPr>
        <w:t>C</w:t>
      </w:r>
      <w:r w:rsidR="00EF533C" w:rsidRPr="00D11E87">
        <w:rPr>
          <w:lang w:val="en-US"/>
        </w:rPr>
        <w:t>.</w:t>
      </w:r>
      <w:r w:rsidR="00BE6E52" w:rsidRPr="00D11E87">
        <w:rPr>
          <w:lang w:val="en-US"/>
        </w:rPr>
        <w:t xml:space="preserve"> </w:t>
      </w:r>
      <w:r w:rsidR="00E1411E" w:rsidRPr="00D11E87">
        <w:rPr>
          <w:lang w:val="en-US"/>
        </w:rPr>
        <w:t>Additive delivery</w:t>
      </w:r>
      <w:r w:rsidR="00BE6E52" w:rsidRPr="00D11E87">
        <w:rPr>
          <w:lang w:val="en-US"/>
        </w:rPr>
        <w:t xml:space="preserve"> </w:t>
      </w:r>
      <w:r w:rsidR="00EF533C" w:rsidRPr="00D11E87">
        <w:rPr>
          <w:lang w:val="en-US"/>
        </w:rPr>
        <w:t>must</w:t>
      </w:r>
      <w:r w:rsidR="00BE6E52" w:rsidRPr="00D11E87">
        <w:rPr>
          <w:lang w:val="en-US"/>
        </w:rPr>
        <w:t xml:space="preserve"> be </w:t>
      </w:r>
      <w:r w:rsidR="00E1411E" w:rsidRPr="00D11E87">
        <w:rPr>
          <w:lang w:val="en-US"/>
        </w:rPr>
        <w:t>provided by truck</w:t>
      </w:r>
      <w:r w:rsidR="00BE6E52" w:rsidRPr="00D11E87">
        <w:rPr>
          <w:lang w:val="en-US"/>
        </w:rPr>
        <w:t>.</w:t>
      </w:r>
      <w:r w:rsidR="00E1411E" w:rsidRPr="00D11E87">
        <w:rPr>
          <w:lang w:val="en-US"/>
        </w:rPr>
        <w:t xml:space="preserve"> </w:t>
      </w:r>
      <w:r w:rsidR="00D11E87">
        <w:rPr>
          <w:lang w:val="en-US"/>
        </w:rPr>
        <w:t>OL</w:t>
      </w:r>
      <w:r w:rsidR="00D11E87" w:rsidRPr="00D11E87">
        <w:t xml:space="preserve"> </w:t>
      </w:r>
      <w:proofErr w:type="spellStart"/>
      <w:r w:rsidR="00D11E87" w:rsidRPr="00D11E87">
        <w:t>can</w:t>
      </w:r>
      <w:proofErr w:type="spellEnd"/>
      <w:r w:rsidR="00D11E87" w:rsidRPr="00D11E87">
        <w:t xml:space="preserve"> take at </w:t>
      </w:r>
      <w:proofErr w:type="spellStart"/>
      <w:r w:rsidR="00D11E87" w:rsidRPr="00D11E87">
        <w:t>once</w:t>
      </w:r>
      <w:proofErr w:type="spellEnd"/>
      <w:r w:rsidR="00D11E87">
        <w:t xml:space="preserve"> </w:t>
      </w:r>
      <w:proofErr w:type="spellStart"/>
      <w:r w:rsidR="00D11E87">
        <w:t>one</w:t>
      </w:r>
      <w:proofErr w:type="spellEnd"/>
      <w:r w:rsidR="00D11E87">
        <w:t xml:space="preserve"> </w:t>
      </w:r>
      <w:proofErr w:type="spellStart"/>
      <w:r w:rsidR="00D11E87">
        <w:t>additive</w:t>
      </w:r>
      <w:proofErr w:type="spellEnd"/>
      <w:r w:rsidR="00D11E87">
        <w:t xml:space="preserve"> </w:t>
      </w:r>
      <w:proofErr w:type="spellStart"/>
      <w:r w:rsidR="00D11E87">
        <w:t>f</w:t>
      </w:r>
      <w:r w:rsidR="00D11E87" w:rsidRPr="00D11E87">
        <w:t>or</w:t>
      </w:r>
      <w:proofErr w:type="spellEnd"/>
      <w:r w:rsidR="00D11E87" w:rsidRPr="00D11E87">
        <w:t xml:space="preserve"> VB – </w:t>
      </w:r>
      <w:proofErr w:type="spellStart"/>
      <w:r w:rsidR="00D11E87">
        <w:t>maximum</w:t>
      </w:r>
      <w:proofErr w:type="spellEnd"/>
      <w:r w:rsidR="00D11E87">
        <w:t xml:space="preserve"> </w:t>
      </w:r>
      <w:r w:rsidR="00D11E87" w:rsidRPr="00D11E87">
        <w:t xml:space="preserve">19 </w:t>
      </w:r>
      <w:proofErr w:type="spellStart"/>
      <w:r w:rsidR="00D11E87" w:rsidRPr="00D11E87">
        <w:t>tons</w:t>
      </w:r>
      <w:proofErr w:type="spellEnd"/>
      <w:r w:rsidR="00D11E87" w:rsidRPr="00D11E87">
        <w:t xml:space="preserve"> (to </w:t>
      </w:r>
      <w:proofErr w:type="spellStart"/>
      <w:r w:rsidR="00D11E87" w:rsidRPr="00D11E87">
        <w:t>the</w:t>
      </w:r>
      <w:proofErr w:type="spellEnd"/>
      <w:r w:rsidR="00D11E87" w:rsidRPr="00D11E87">
        <w:t xml:space="preserve"> </w:t>
      </w:r>
      <w:proofErr w:type="spellStart"/>
      <w:r w:rsidR="00D11E87" w:rsidRPr="00D11E87">
        <w:t>existing</w:t>
      </w:r>
      <w:proofErr w:type="spellEnd"/>
      <w:r w:rsidR="00D11E87" w:rsidRPr="00D11E87">
        <w:t xml:space="preserve"> drums T-709-710)</w:t>
      </w:r>
      <w:r w:rsidR="00D11E87">
        <w:t xml:space="preserve"> </w:t>
      </w:r>
      <w:proofErr w:type="spellStart"/>
      <w:r w:rsidR="00D11E87">
        <w:t>and</w:t>
      </w:r>
      <w:proofErr w:type="spellEnd"/>
      <w:r w:rsidR="00D11E87">
        <w:t xml:space="preserve"> </w:t>
      </w:r>
      <w:proofErr w:type="spellStart"/>
      <w:r w:rsidR="00D11E87">
        <w:t>another</w:t>
      </w:r>
      <w:proofErr w:type="spellEnd"/>
      <w:r w:rsidR="00D11E87">
        <w:t xml:space="preserve"> </w:t>
      </w:r>
      <w:proofErr w:type="spellStart"/>
      <w:r w:rsidR="00D11E87">
        <w:t>additive</w:t>
      </w:r>
      <w:proofErr w:type="spellEnd"/>
      <w:r w:rsidR="00D11E87">
        <w:t xml:space="preserve"> </w:t>
      </w:r>
      <w:proofErr w:type="spellStart"/>
      <w:r w:rsidR="00D11E87">
        <w:t>f</w:t>
      </w:r>
      <w:r w:rsidR="00D11E87" w:rsidRPr="00D11E87">
        <w:t>or</w:t>
      </w:r>
      <w:proofErr w:type="spellEnd"/>
      <w:r w:rsidR="00D11E87" w:rsidRPr="00D11E87">
        <w:t xml:space="preserve"> VB – </w:t>
      </w:r>
      <w:proofErr w:type="spellStart"/>
      <w:r w:rsidR="00D11E87">
        <w:t>maximum</w:t>
      </w:r>
      <w:proofErr w:type="spellEnd"/>
      <w:r w:rsidR="00D11E87">
        <w:t xml:space="preserve"> </w:t>
      </w:r>
      <w:r w:rsidR="00D11E87" w:rsidRPr="00D11E87">
        <w:t xml:space="preserve">16 </w:t>
      </w:r>
      <w:proofErr w:type="spellStart"/>
      <w:r w:rsidR="00D11E87" w:rsidRPr="00D11E87">
        <w:t>tons</w:t>
      </w:r>
      <w:proofErr w:type="spellEnd"/>
      <w:r w:rsidR="00D11E87" w:rsidRPr="00D11E87">
        <w:t xml:space="preserve"> (to </w:t>
      </w:r>
      <w:proofErr w:type="spellStart"/>
      <w:r w:rsidR="00D11E87" w:rsidRPr="00D11E87">
        <w:t>the</w:t>
      </w:r>
      <w:proofErr w:type="spellEnd"/>
      <w:r w:rsidR="00D11E87" w:rsidRPr="00D11E87">
        <w:t xml:space="preserve"> </w:t>
      </w:r>
      <w:proofErr w:type="spellStart"/>
      <w:r w:rsidR="00D11E87" w:rsidRPr="00D11E87">
        <w:t>existing</w:t>
      </w:r>
      <w:proofErr w:type="spellEnd"/>
      <w:r w:rsidR="00D11E87" w:rsidRPr="00D11E87">
        <w:t xml:space="preserve"> drums T-704-705)</w:t>
      </w:r>
      <w:r w:rsidR="00D11E87">
        <w:t>.</w:t>
      </w:r>
    </w:p>
    <w:p w14:paraId="04EAC533" w14:textId="77777777" w:rsidR="001E3A87" w:rsidRDefault="00243F3A" w:rsidP="001E3A87">
      <w:pPr>
        <w:pStyle w:val="ListParagraph"/>
        <w:numPr>
          <w:ilvl w:val="0"/>
          <w:numId w:val="15"/>
        </w:numPr>
        <w:ind w:left="284" w:firstLine="283"/>
        <w:jc w:val="both"/>
        <w:rPr>
          <w:bCs/>
          <w:lang w:val="en-US"/>
        </w:rPr>
      </w:pPr>
      <w:r w:rsidRPr="0079727F">
        <w:rPr>
          <w:bCs/>
          <w:lang w:val="en-US"/>
        </w:rPr>
        <w:t>Reference information on practical application in analogous position within the period of two last years.</w:t>
      </w:r>
    </w:p>
    <w:p w14:paraId="3D9BE75B" w14:textId="77777777" w:rsidR="00DA6B20" w:rsidRDefault="00DA6B20" w:rsidP="00DA6B20">
      <w:pPr>
        <w:pStyle w:val="ListParagraph"/>
        <w:ind w:left="567"/>
        <w:jc w:val="both"/>
        <w:rPr>
          <w:bCs/>
          <w:lang w:val="en-US"/>
        </w:rPr>
      </w:pPr>
    </w:p>
    <w:p w14:paraId="21075FE2" w14:textId="4ACF0907" w:rsidR="00DA6B20" w:rsidRDefault="00243F3A" w:rsidP="00DA6B20">
      <w:pPr>
        <w:pStyle w:val="ListParagraph"/>
        <w:ind w:left="567"/>
        <w:rPr>
          <w:bCs/>
          <w:lang w:val="en-US"/>
        </w:rPr>
      </w:pPr>
      <w:r w:rsidRPr="00C02CD5">
        <w:rPr>
          <w:bCs/>
          <w:lang w:val="en-US"/>
        </w:rPr>
        <w:lastRenderedPageBreak/>
        <w:t>Note</w:t>
      </w:r>
      <w:r w:rsidR="0067378F">
        <w:rPr>
          <w:bCs/>
          <w:lang w:val="en-US"/>
        </w:rPr>
        <w:t xml:space="preserve"> 1</w:t>
      </w:r>
      <w:r w:rsidRPr="00C02CD5">
        <w:rPr>
          <w:bCs/>
          <w:lang w:val="en-US"/>
        </w:rPr>
        <w:t xml:space="preserve">: Currently, the company applies different additives for heaters KR-701/1; KR-701/2 and tower K-701 </w:t>
      </w:r>
      <w:r w:rsidR="00301CDB" w:rsidRPr="0079727F">
        <w:rPr>
          <w:bCs/>
          <w:lang w:val="en-US"/>
        </w:rPr>
        <w:t xml:space="preserve">heavy </w:t>
      </w:r>
      <w:r w:rsidRPr="0079727F">
        <w:rPr>
          <w:bCs/>
          <w:lang w:val="en-US"/>
        </w:rPr>
        <w:t>diesel pump</w:t>
      </w:r>
      <w:r w:rsidR="00061269">
        <w:rPr>
          <w:bCs/>
          <w:lang w:val="en-US"/>
        </w:rPr>
        <w:t xml:space="preserve"> </w:t>
      </w:r>
      <w:r w:rsidRPr="0079727F">
        <w:rPr>
          <w:bCs/>
          <w:lang w:val="en-US"/>
        </w:rPr>
        <w:t>around under chimney tray.</w:t>
      </w:r>
    </w:p>
    <w:p w14:paraId="32F62211" w14:textId="77777777" w:rsidR="0067378F" w:rsidRDefault="00DA6B20" w:rsidP="00DA6B20">
      <w:pPr>
        <w:pStyle w:val="ListParagraph"/>
        <w:ind w:left="567"/>
        <w:rPr>
          <w:bCs/>
          <w:lang w:val="en-US"/>
        </w:rPr>
      </w:pPr>
      <w:r>
        <w:rPr>
          <w:bCs/>
          <w:lang w:val="en-US"/>
        </w:rPr>
        <w:t>Note 2: Currently</w:t>
      </w:r>
      <w:r w:rsidR="00817B12">
        <w:rPr>
          <w:bCs/>
          <w:lang w:val="en-US"/>
        </w:rPr>
        <w:t xml:space="preserve"> in OL VDU/VBR </w:t>
      </w:r>
      <w:proofErr w:type="spellStart"/>
      <w:r w:rsidR="00817B12">
        <w:rPr>
          <w:bCs/>
          <w:lang w:val="en-US"/>
        </w:rPr>
        <w:t>anticoking</w:t>
      </w:r>
      <w:proofErr w:type="spellEnd"/>
      <w:r>
        <w:rPr>
          <w:bCs/>
          <w:lang w:val="en-US"/>
        </w:rPr>
        <w:t xml:space="preserve"> additives are dosed wit</w:t>
      </w:r>
      <w:r w:rsidR="00817B12">
        <w:rPr>
          <w:bCs/>
          <w:lang w:val="en-US"/>
        </w:rPr>
        <w:t>h 4</w:t>
      </w:r>
      <w:r>
        <w:rPr>
          <w:bCs/>
          <w:lang w:val="en-US"/>
        </w:rPr>
        <w:t xml:space="preserve"> </w:t>
      </w:r>
      <w:r w:rsidR="00817B12">
        <w:rPr>
          <w:bCs/>
          <w:lang w:val="en-US"/>
        </w:rPr>
        <w:t>h</w:t>
      </w:r>
      <w:r w:rsidRPr="00DA6B20">
        <w:rPr>
          <w:bCs/>
          <w:lang w:val="en-US"/>
        </w:rPr>
        <w:t>ydraulic diaphragm metering</w:t>
      </w:r>
      <w:r w:rsidR="00817B12">
        <w:rPr>
          <w:bCs/>
          <w:lang w:val="en-US"/>
        </w:rPr>
        <w:t xml:space="preserve"> pumps. Minimum one pump capacity 0.65 l/h, maximum pump capacity 6.5 l/h.</w:t>
      </w:r>
    </w:p>
    <w:p w14:paraId="2785AC29" w14:textId="77777777" w:rsidR="00461CA7" w:rsidRDefault="00461CA7">
      <w:pPr>
        <w:rPr>
          <w:bCs/>
          <w:lang w:val="en-US"/>
        </w:rPr>
      </w:pPr>
    </w:p>
    <w:p w14:paraId="4E2A6D65" w14:textId="77777777" w:rsidR="001E3A87" w:rsidRDefault="001E3A87" w:rsidP="001E3A87">
      <w:pPr>
        <w:tabs>
          <w:tab w:val="left" w:pos="3060"/>
        </w:tabs>
        <w:autoSpaceDE w:val="0"/>
        <w:autoSpaceDN w:val="0"/>
        <w:adjustRightInd w:val="0"/>
        <w:spacing w:line="288" w:lineRule="auto"/>
        <w:jc w:val="both"/>
        <w:rPr>
          <w:b/>
          <w:bCs/>
          <w:lang w:val="en-US"/>
        </w:rPr>
      </w:pPr>
    </w:p>
    <w:p w14:paraId="4CB3A6FD" w14:textId="77777777" w:rsidR="001E3A87" w:rsidRPr="001E3A87" w:rsidRDefault="001E3A87" w:rsidP="001E3A87">
      <w:pPr>
        <w:tabs>
          <w:tab w:val="left" w:pos="3060"/>
        </w:tabs>
        <w:autoSpaceDE w:val="0"/>
        <w:autoSpaceDN w:val="0"/>
        <w:adjustRightInd w:val="0"/>
        <w:spacing w:line="288" w:lineRule="auto"/>
        <w:jc w:val="both"/>
        <w:rPr>
          <w:b/>
          <w:bCs/>
          <w:lang w:val="en-US"/>
        </w:rPr>
      </w:pPr>
      <w:r>
        <w:rPr>
          <w:b/>
          <w:bCs/>
          <w:lang w:val="en-US"/>
        </w:rPr>
        <w:t>3</w:t>
      </w:r>
      <w:r w:rsidRPr="001E3A87">
        <w:rPr>
          <w:b/>
          <w:bCs/>
          <w:lang w:val="en-US"/>
        </w:rPr>
        <w:t xml:space="preserve">. </w:t>
      </w:r>
      <w:r>
        <w:rPr>
          <w:b/>
          <w:bCs/>
          <w:u w:val="single"/>
          <w:lang w:val="en-US"/>
        </w:rPr>
        <w:t>CONTRACT TERMS</w:t>
      </w:r>
    </w:p>
    <w:p w14:paraId="231A15F2" w14:textId="77777777" w:rsidR="002175B0" w:rsidRDefault="002175B0" w:rsidP="00843467">
      <w:pPr>
        <w:tabs>
          <w:tab w:val="left" w:pos="3060"/>
        </w:tabs>
        <w:autoSpaceDE w:val="0"/>
        <w:autoSpaceDN w:val="0"/>
        <w:adjustRightInd w:val="0"/>
        <w:spacing w:line="288" w:lineRule="auto"/>
        <w:jc w:val="both"/>
        <w:rPr>
          <w:bCs/>
          <w:lang w:val="en-US"/>
        </w:rPr>
      </w:pPr>
    </w:p>
    <w:p w14:paraId="7693D13C" w14:textId="75766D5A" w:rsidR="00FD15F4" w:rsidRDefault="00B6615B" w:rsidP="002175B0">
      <w:pPr>
        <w:tabs>
          <w:tab w:val="left" w:pos="3060"/>
        </w:tabs>
        <w:autoSpaceDE w:val="0"/>
        <w:autoSpaceDN w:val="0"/>
        <w:adjustRightInd w:val="0"/>
        <w:spacing w:line="288" w:lineRule="auto"/>
        <w:ind w:firstLine="567"/>
        <w:jc w:val="both"/>
        <w:rPr>
          <w:bCs/>
          <w:lang w:val="en-US"/>
        </w:rPr>
      </w:pPr>
      <w:r w:rsidRPr="00B6615B">
        <w:rPr>
          <w:bCs/>
          <w:lang w:val="en-US"/>
        </w:rPr>
        <w:t>Public tender will be held thereby inviting potential suppliers.</w:t>
      </w:r>
      <w:r>
        <w:rPr>
          <w:bCs/>
          <w:lang w:val="en-US"/>
        </w:rPr>
        <w:t xml:space="preserve"> </w:t>
      </w:r>
      <w:r w:rsidRPr="00B6615B">
        <w:rPr>
          <w:bCs/>
          <w:lang w:val="en-US"/>
        </w:rPr>
        <w:t>Supplier will be selected</w:t>
      </w:r>
      <w:r>
        <w:rPr>
          <w:bCs/>
          <w:lang w:val="en-US"/>
        </w:rPr>
        <w:t xml:space="preserve"> </w:t>
      </w:r>
      <w:r w:rsidRPr="00B6615B">
        <w:rPr>
          <w:bCs/>
          <w:lang w:val="en-US"/>
        </w:rPr>
        <w:t>for concluding long-term contract for 3 years</w:t>
      </w:r>
      <w:r>
        <w:rPr>
          <w:bCs/>
          <w:lang w:val="en-US"/>
        </w:rPr>
        <w:t>.</w:t>
      </w:r>
      <w:r w:rsidRPr="00B6615B">
        <w:rPr>
          <w:bCs/>
          <w:lang w:val="en-US"/>
        </w:rPr>
        <w:t xml:space="preserve"> </w:t>
      </w:r>
      <w:r w:rsidR="001E3A87" w:rsidRPr="001E3A87">
        <w:rPr>
          <w:bCs/>
          <w:lang w:val="en-US"/>
        </w:rPr>
        <w:t>Contract time</w:t>
      </w:r>
      <w:r w:rsidR="001E3A87">
        <w:rPr>
          <w:bCs/>
          <w:lang w:val="en-US"/>
        </w:rPr>
        <w:t xml:space="preserve"> will be 1+2 years</w:t>
      </w:r>
      <w:r w:rsidR="00915E46">
        <w:rPr>
          <w:bCs/>
          <w:lang w:val="en-US"/>
        </w:rPr>
        <w:t xml:space="preserve"> </w:t>
      </w:r>
      <w:r w:rsidR="00915E46" w:rsidRPr="00915E46">
        <w:rPr>
          <w:bCs/>
          <w:lang w:val="en-US"/>
        </w:rPr>
        <w:t>for purchasing and monitoring</w:t>
      </w:r>
      <w:r w:rsidR="00915E46">
        <w:rPr>
          <w:bCs/>
          <w:lang w:val="en-US"/>
        </w:rPr>
        <w:t xml:space="preserve"> of additives</w:t>
      </w:r>
      <w:r w:rsidR="001E3A87">
        <w:rPr>
          <w:bCs/>
          <w:lang w:val="en-US"/>
        </w:rPr>
        <w:t>.</w:t>
      </w:r>
      <w:r w:rsidR="00E31C11">
        <w:rPr>
          <w:bCs/>
          <w:lang w:val="en-US"/>
        </w:rPr>
        <w:t xml:space="preserve"> </w:t>
      </w:r>
      <w:r w:rsidR="00FD15F4" w:rsidRPr="00FD15F4">
        <w:rPr>
          <w:bCs/>
          <w:lang w:val="en-US"/>
        </w:rPr>
        <w:t>After 10 month</w:t>
      </w:r>
      <w:r w:rsidR="00FD15F4">
        <w:rPr>
          <w:bCs/>
          <w:lang w:val="en-US"/>
        </w:rPr>
        <w:t>s</w:t>
      </w:r>
      <w:r w:rsidR="00FD15F4" w:rsidRPr="00FD15F4">
        <w:rPr>
          <w:bCs/>
          <w:lang w:val="en-US"/>
        </w:rPr>
        <w:t xml:space="preserve"> will be evaluated (if the conditions are met with the scope of work) the contract will be extended for another two years, otherwise OL has the right to terminate the contract unilaterally and submit a proposal to the next best supplier in this process, conclude a contract.</w:t>
      </w:r>
      <w:r w:rsidR="00FD15F4">
        <w:rPr>
          <w:bCs/>
          <w:lang w:val="en-US"/>
        </w:rPr>
        <w:t xml:space="preserve"> </w:t>
      </w:r>
    </w:p>
    <w:p w14:paraId="420E6680" w14:textId="37E21030" w:rsidR="00D102DD" w:rsidRDefault="00D02DB2" w:rsidP="002175B0">
      <w:pPr>
        <w:tabs>
          <w:tab w:val="left" w:pos="3060"/>
        </w:tabs>
        <w:autoSpaceDE w:val="0"/>
        <w:autoSpaceDN w:val="0"/>
        <w:adjustRightInd w:val="0"/>
        <w:spacing w:line="288" w:lineRule="auto"/>
        <w:ind w:firstLine="567"/>
        <w:jc w:val="both"/>
        <w:rPr>
          <w:lang w:val="en-US"/>
        </w:rPr>
      </w:pPr>
      <w:r>
        <w:rPr>
          <w:rStyle w:val="shorttext"/>
          <w:color w:val="222222"/>
          <w:lang w:val="en"/>
        </w:rPr>
        <w:t>A</w:t>
      </w:r>
      <w:r w:rsidR="00613206">
        <w:rPr>
          <w:rStyle w:val="shorttext"/>
          <w:color w:val="222222"/>
          <w:lang w:val="en"/>
        </w:rPr>
        <w:t xml:space="preserve">dditives </w:t>
      </w:r>
      <w:proofErr w:type="gramStart"/>
      <w:r w:rsidR="00613206">
        <w:rPr>
          <w:rStyle w:val="shorttext"/>
          <w:color w:val="222222"/>
          <w:lang w:val="en"/>
        </w:rPr>
        <w:t>have to</w:t>
      </w:r>
      <w:proofErr w:type="gramEnd"/>
      <w:r w:rsidR="00613206">
        <w:rPr>
          <w:rStyle w:val="shorttext"/>
          <w:color w:val="222222"/>
          <w:lang w:val="en"/>
        </w:rPr>
        <w:t xml:space="preserve"> </w:t>
      </w:r>
      <w:r w:rsidR="00613206" w:rsidRPr="00EE35B9">
        <w:rPr>
          <w:rStyle w:val="shorttext"/>
          <w:color w:val="222222"/>
          <w:lang w:val="en"/>
        </w:rPr>
        <w:t>be delivered 1 month</w:t>
      </w:r>
      <w:r w:rsidR="00613206">
        <w:rPr>
          <w:rStyle w:val="shorttext"/>
          <w:color w:val="222222"/>
          <w:lang w:val="en"/>
        </w:rPr>
        <w:t xml:space="preserve"> before the start of dosing additives.  </w:t>
      </w:r>
      <w:r w:rsidR="0035383E">
        <w:rPr>
          <w:lang w:val="en-US"/>
        </w:rPr>
        <w:t>Start of additive dosing 1</w:t>
      </w:r>
      <w:r w:rsidR="00E93DBE">
        <w:rPr>
          <w:lang w:val="en-US"/>
        </w:rPr>
        <w:t>0</w:t>
      </w:r>
      <w:r w:rsidR="0035383E">
        <w:rPr>
          <w:lang w:val="en-US"/>
        </w:rPr>
        <w:t>st</w:t>
      </w:r>
      <w:r w:rsidR="0035383E" w:rsidRPr="0035383E">
        <w:rPr>
          <w:lang w:val="en-US"/>
        </w:rPr>
        <w:t xml:space="preserve"> </w:t>
      </w:r>
      <w:r w:rsidR="00EC0AAD">
        <w:rPr>
          <w:lang w:val="en-US"/>
        </w:rPr>
        <w:t xml:space="preserve">of </w:t>
      </w:r>
      <w:r w:rsidR="009C6C08">
        <w:rPr>
          <w:lang w:val="en-US"/>
        </w:rPr>
        <w:t>March</w:t>
      </w:r>
      <w:r w:rsidR="00E87F32">
        <w:rPr>
          <w:lang w:val="en-US"/>
        </w:rPr>
        <w:t xml:space="preserve"> 2027</w:t>
      </w:r>
      <w:r w:rsidR="0035383E">
        <w:rPr>
          <w:lang w:val="en-US"/>
        </w:rPr>
        <w:t>.</w:t>
      </w:r>
      <w:r w:rsidR="00E13DBF">
        <w:rPr>
          <w:lang w:val="en-US"/>
        </w:rPr>
        <w:t xml:space="preserve"> Dosing quantities </w:t>
      </w:r>
      <w:r w:rsidR="00D102DD">
        <w:rPr>
          <w:lang w:val="en-US"/>
        </w:rPr>
        <w:t xml:space="preserve">for every additive </w:t>
      </w:r>
      <w:proofErr w:type="gramStart"/>
      <w:r w:rsidR="00E13DBF">
        <w:rPr>
          <w:lang w:val="en-US"/>
        </w:rPr>
        <w:t>have to</w:t>
      </w:r>
      <w:proofErr w:type="gramEnd"/>
      <w:r w:rsidR="00E13DBF">
        <w:rPr>
          <w:lang w:val="en-US"/>
        </w:rPr>
        <w:t xml:space="preserve"> be defined </w:t>
      </w:r>
      <w:r w:rsidR="00EE6802">
        <w:rPr>
          <w:lang w:val="en-US"/>
        </w:rPr>
        <w:t xml:space="preserve">per quantity of overall </w:t>
      </w:r>
      <w:r w:rsidR="00C57259">
        <w:rPr>
          <w:lang w:val="en-US"/>
        </w:rPr>
        <w:t xml:space="preserve">every </w:t>
      </w:r>
      <w:r w:rsidR="00EE6802">
        <w:rPr>
          <w:lang w:val="en-US"/>
        </w:rPr>
        <w:t>unit feed</w:t>
      </w:r>
      <w:r w:rsidR="009D57E8">
        <w:rPr>
          <w:lang w:val="en-US"/>
        </w:rPr>
        <w:t xml:space="preserve"> and the attached table No.1 has to be filled.</w:t>
      </w:r>
    </w:p>
    <w:p w14:paraId="3D7F1FB5" w14:textId="77777777" w:rsidR="001E3A87" w:rsidRDefault="001E3A87" w:rsidP="00843467">
      <w:pPr>
        <w:tabs>
          <w:tab w:val="left" w:pos="3060"/>
        </w:tabs>
        <w:autoSpaceDE w:val="0"/>
        <w:autoSpaceDN w:val="0"/>
        <w:adjustRightInd w:val="0"/>
        <w:spacing w:line="288" w:lineRule="auto"/>
        <w:jc w:val="both"/>
        <w:rPr>
          <w:b/>
          <w:bCs/>
          <w:lang w:val="en-US"/>
        </w:rPr>
      </w:pPr>
    </w:p>
    <w:p w14:paraId="50F0291C" w14:textId="77777777" w:rsidR="007409D6" w:rsidRPr="006C1E87" w:rsidRDefault="001E3A87" w:rsidP="00843467">
      <w:pPr>
        <w:tabs>
          <w:tab w:val="left" w:pos="3060"/>
        </w:tabs>
        <w:autoSpaceDE w:val="0"/>
        <w:autoSpaceDN w:val="0"/>
        <w:adjustRightInd w:val="0"/>
        <w:spacing w:line="288" w:lineRule="auto"/>
        <w:jc w:val="both"/>
        <w:rPr>
          <w:b/>
          <w:bCs/>
          <w:lang w:val="en-US"/>
        </w:rPr>
      </w:pPr>
      <w:r>
        <w:rPr>
          <w:b/>
          <w:bCs/>
          <w:lang w:val="en-US"/>
        </w:rPr>
        <w:t>4</w:t>
      </w:r>
      <w:r w:rsidR="007409D6" w:rsidRPr="006C1E87">
        <w:rPr>
          <w:b/>
          <w:bCs/>
          <w:lang w:val="en-US"/>
        </w:rPr>
        <w:t xml:space="preserve">. </w:t>
      </w:r>
      <w:r w:rsidR="00354752" w:rsidRPr="006C1E87">
        <w:rPr>
          <w:b/>
          <w:bCs/>
          <w:u w:val="single"/>
          <w:lang w:val="en-US"/>
        </w:rPr>
        <w:t>INFORMATION:</w:t>
      </w:r>
    </w:p>
    <w:p w14:paraId="28660684" w14:textId="77777777" w:rsidR="00354752" w:rsidRPr="006C1E87" w:rsidRDefault="00354752" w:rsidP="00843467">
      <w:pPr>
        <w:autoSpaceDE w:val="0"/>
        <w:autoSpaceDN w:val="0"/>
        <w:adjustRightInd w:val="0"/>
        <w:spacing w:line="288" w:lineRule="auto"/>
        <w:rPr>
          <w:lang w:val="en-US"/>
        </w:rPr>
      </w:pPr>
    </w:p>
    <w:p w14:paraId="6D14CCA5" w14:textId="77777777" w:rsidR="00C265D1" w:rsidRDefault="009F6F87" w:rsidP="00843467">
      <w:pPr>
        <w:spacing w:line="288" w:lineRule="auto"/>
        <w:jc w:val="both"/>
        <w:rPr>
          <w:lang w:val="en-US"/>
        </w:rPr>
      </w:pPr>
      <w:r w:rsidRPr="006C1E87">
        <w:rPr>
          <w:b/>
          <w:lang w:val="en-US"/>
        </w:rPr>
        <w:t>Prepared by:</w:t>
      </w:r>
      <w:r w:rsidRPr="006C1E87">
        <w:rPr>
          <w:lang w:val="en-US"/>
        </w:rPr>
        <w:t xml:space="preserve"> </w:t>
      </w:r>
    </w:p>
    <w:p w14:paraId="51FBB5D9" w14:textId="77777777" w:rsidR="009F6F87" w:rsidRPr="006C1E87" w:rsidRDefault="009F6F87" w:rsidP="00843467">
      <w:pPr>
        <w:spacing w:line="288" w:lineRule="auto"/>
        <w:jc w:val="both"/>
        <w:rPr>
          <w:lang w:val="en-US"/>
        </w:rPr>
      </w:pPr>
      <w:r w:rsidRPr="006C1E87">
        <w:rPr>
          <w:lang w:val="en-US"/>
        </w:rPr>
        <w:t xml:space="preserve">Process engineer of </w:t>
      </w:r>
      <w:r w:rsidR="007859AF" w:rsidRPr="007859AF">
        <w:rPr>
          <w:lang w:val="en-US"/>
        </w:rPr>
        <w:t>Strategy, Development and Technology Department</w:t>
      </w:r>
    </w:p>
    <w:p w14:paraId="407C32DA" w14:textId="77777777" w:rsidR="00B72E99" w:rsidRPr="002175B0" w:rsidRDefault="005B2D36" w:rsidP="002175B0">
      <w:pPr>
        <w:spacing w:line="288" w:lineRule="auto"/>
        <w:jc w:val="both"/>
        <w:rPr>
          <w:lang w:val="en-US"/>
        </w:rPr>
      </w:pPr>
      <w:r>
        <w:rPr>
          <w:lang w:val="en-US"/>
        </w:rPr>
        <w:t xml:space="preserve">Dovydas </w:t>
      </w:r>
      <w:proofErr w:type="spellStart"/>
      <w:r>
        <w:rPr>
          <w:lang w:val="en-US"/>
        </w:rPr>
        <w:t>Šidlauskas</w:t>
      </w:r>
      <w:proofErr w:type="spellEnd"/>
      <w:r w:rsidR="002175B0">
        <w:rPr>
          <w:lang w:val="en-US"/>
        </w:rPr>
        <w:tab/>
      </w:r>
    </w:p>
    <w:p w14:paraId="77B7BA0C" w14:textId="77777777" w:rsidR="00FB3CE4" w:rsidRPr="006C1E87" w:rsidRDefault="00FB3CE4" w:rsidP="00FB3CE4">
      <w:pPr>
        <w:autoSpaceDE w:val="0"/>
        <w:autoSpaceDN w:val="0"/>
        <w:adjustRightInd w:val="0"/>
        <w:spacing w:line="288" w:lineRule="auto"/>
        <w:rPr>
          <w:b/>
          <w:bCs/>
          <w:lang w:val="en-US"/>
        </w:rPr>
      </w:pPr>
    </w:p>
    <w:p w14:paraId="5E694AEE" w14:textId="77777777" w:rsidR="00FB3CE4" w:rsidRPr="006C1E87" w:rsidRDefault="00FB3CE4" w:rsidP="00FB3CE4">
      <w:pPr>
        <w:autoSpaceDE w:val="0"/>
        <w:autoSpaceDN w:val="0"/>
        <w:adjustRightInd w:val="0"/>
        <w:spacing w:line="288" w:lineRule="auto"/>
        <w:rPr>
          <w:b/>
          <w:bCs/>
          <w:lang w:val="en-US"/>
        </w:rPr>
      </w:pPr>
      <w:r w:rsidRPr="006C1E87">
        <w:rPr>
          <w:b/>
          <w:bCs/>
          <w:lang w:val="en-US"/>
        </w:rPr>
        <w:t>Approval:</w:t>
      </w:r>
    </w:p>
    <w:p w14:paraId="086C6DF2" w14:textId="77777777" w:rsidR="00FB3CE4" w:rsidRDefault="00FB3CE4" w:rsidP="00FB3CE4">
      <w:pPr>
        <w:autoSpaceDE w:val="0"/>
        <w:autoSpaceDN w:val="0"/>
        <w:adjustRightInd w:val="0"/>
        <w:spacing w:line="288" w:lineRule="auto"/>
        <w:rPr>
          <w:lang w:val="en-US"/>
        </w:rPr>
      </w:pPr>
      <w:r>
        <w:rPr>
          <w:lang w:val="en-US"/>
        </w:rPr>
        <w:t>D</w:t>
      </w:r>
      <w:r w:rsidRPr="006C1E87">
        <w:rPr>
          <w:lang w:val="en-US"/>
        </w:rPr>
        <w:t xml:space="preserve">irector of </w:t>
      </w:r>
      <w:r w:rsidR="007859AF" w:rsidRPr="007859AF">
        <w:rPr>
          <w:lang w:val="en-US"/>
        </w:rPr>
        <w:t>Strategy, Development and Technology Department</w:t>
      </w:r>
    </w:p>
    <w:p w14:paraId="745C3224" w14:textId="590F2E2D" w:rsidR="00DD3FA7" w:rsidRPr="006E2F2F" w:rsidRDefault="00FB3CE4" w:rsidP="00EE35B9">
      <w:pPr>
        <w:rPr>
          <w:lang w:val="en-US"/>
        </w:rPr>
      </w:pPr>
      <w:r>
        <w:rPr>
          <w:lang w:val="en-US"/>
        </w:rPr>
        <w:t>Vilius Šemeta</w:t>
      </w:r>
    </w:p>
    <w:sectPr w:rsidR="00DD3FA7" w:rsidRPr="006E2F2F" w:rsidSect="00E02B91">
      <w:headerReference w:type="default" r:id="rId8"/>
      <w:footerReference w:type="default" r:id="rId9"/>
      <w:pgSz w:w="11906" w:h="16838"/>
      <w:pgMar w:top="1135" w:right="849"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CCA40" w14:textId="77777777" w:rsidR="00833209" w:rsidRDefault="00833209" w:rsidP="00BC0E2A">
      <w:r>
        <w:separator/>
      </w:r>
    </w:p>
  </w:endnote>
  <w:endnote w:type="continuationSeparator" w:id="0">
    <w:p w14:paraId="320CD560" w14:textId="77777777" w:rsidR="00833209" w:rsidRDefault="00833209" w:rsidP="00BC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2116053"/>
      <w:docPartObj>
        <w:docPartGallery w:val="Page Numbers (Bottom of Page)"/>
        <w:docPartUnique/>
      </w:docPartObj>
    </w:sdtPr>
    <w:sdtEndPr>
      <w:rPr>
        <w:noProof/>
      </w:rPr>
    </w:sdtEndPr>
    <w:sdtContent>
      <w:p w14:paraId="4008313E" w14:textId="77777777" w:rsidR="00B6615B" w:rsidRDefault="00CE2C8F">
        <w:pPr>
          <w:pStyle w:val="Footer"/>
          <w:jc w:val="right"/>
          <w:rPr>
            <w:noProof/>
          </w:rPr>
        </w:pPr>
        <w:r>
          <w:fldChar w:fldCharType="begin"/>
        </w:r>
        <w:r>
          <w:instrText xml:space="preserve"> PAGE   \* MERGEFORMAT </w:instrText>
        </w:r>
        <w:r>
          <w:fldChar w:fldCharType="separate"/>
        </w:r>
        <w:r w:rsidR="009C6C08">
          <w:rPr>
            <w:noProof/>
          </w:rPr>
          <w:t>2</w:t>
        </w:r>
        <w:r>
          <w:rPr>
            <w:noProof/>
          </w:rPr>
          <w:fldChar w:fldCharType="end"/>
        </w:r>
        <w:r>
          <w:rPr>
            <w:noProof/>
          </w:rPr>
          <w:t>–</w:t>
        </w:r>
        <w:r w:rsidR="006E2F2F">
          <w:rPr>
            <w:noProof/>
          </w:rPr>
          <w:t>3</w:t>
        </w:r>
      </w:p>
      <w:p w14:paraId="1555E3CE" w14:textId="77777777" w:rsidR="00CE2C8F" w:rsidRDefault="00000000">
        <w:pPr>
          <w:pStyle w:val="Footer"/>
          <w:jc w:val="right"/>
        </w:pPr>
      </w:p>
    </w:sdtContent>
  </w:sdt>
  <w:p w14:paraId="1B1105DE" w14:textId="77777777" w:rsidR="00CE2C8F" w:rsidRDefault="00CE2C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10C77" w14:textId="77777777" w:rsidR="00833209" w:rsidRDefault="00833209" w:rsidP="00BC0E2A">
      <w:r>
        <w:separator/>
      </w:r>
    </w:p>
  </w:footnote>
  <w:footnote w:type="continuationSeparator" w:id="0">
    <w:p w14:paraId="2684FE8F" w14:textId="77777777" w:rsidR="00833209" w:rsidRDefault="00833209" w:rsidP="00BC0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B9D0F" w14:textId="77777777" w:rsidR="00BC0E2A" w:rsidRDefault="00BC0E2A" w:rsidP="00BC0E2A">
    <w:pPr>
      <w:pStyle w:val="Header"/>
      <w:jc w:val="center"/>
    </w:pPr>
    <w:r>
      <w:rPr>
        <w:noProof/>
      </w:rPr>
      <w:drawing>
        <wp:inline distT="0" distB="0" distL="0" distR="0" wp14:anchorId="020280EA" wp14:editId="351845E8">
          <wp:extent cx="1828800" cy="5632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63245"/>
                  </a:xfrm>
                  <a:prstGeom prst="rect">
                    <a:avLst/>
                  </a:prstGeom>
                  <a:noFill/>
                  <a:ln>
                    <a:noFill/>
                  </a:ln>
                </pic:spPr>
              </pic:pic>
            </a:graphicData>
          </a:graphic>
        </wp:inline>
      </w:drawing>
    </w:r>
  </w:p>
  <w:p w14:paraId="7435097C" w14:textId="77777777" w:rsidR="00BC0E2A" w:rsidRDefault="00BC0E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106D"/>
    <w:multiLevelType w:val="hybridMultilevel"/>
    <w:tmpl w:val="A7F2A07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84164C"/>
    <w:multiLevelType w:val="hybridMultilevel"/>
    <w:tmpl w:val="2F206852"/>
    <w:lvl w:ilvl="0" w:tplc="04270001">
      <w:start w:val="1"/>
      <w:numFmt w:val="bullet"/>
      <w:lvlText w:val=""/>
      <w:lvlJc w:val="left"/>
      <w:pPr>
        <w:tabs>
          <w:tab w:val="num" w:pos="720"/>
        </w:tabs>
        <w:ind w:left="72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AF7943"/>
    <w:multiLevelType w:val="hybridMultilevel"/>
    <w:tmpl w:val="C5C833AE"/>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3" w15:restartNumberingAfterBreak="0">
    <w:nsid w:val="121A2C0B"/>
    <w:multiLevelType w:val="hybridMultilevel"/>
    <w:tmpl w:val="C1D496CC"/>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4" w15:restartNumberingAfterBreak="0">
    <w:nsid w:val="178B72A1"/>
    <w:multiLevelType w:val="hybridMultilevel"/>
    <w:tmpl w:val="9084B6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266F05"/>
    <w:multiLevelType w:val="hybridMultilevel"/>
    <w:tmpl w:val="C7DE18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802EE1"/>
    <w:multiLevelType w:val="hybridMultilevel"/>
    <w:tmpl w:val="DDFEFD2E"/>
    <w:lvl w:ilvl="0" w:tplc="F80A4268">
      <w:start w:val="1"/>
      <w:numFmt w:val="decimal"/>
      <w:lvlText w:val="2.1.%1."/>
      <w:lvlJc w:val="left"/>
      <w:pPr>
        <w:ind w:left="861" w:hanging="360"/>
      </w:pPr>
      <w:rPr>
        <w:rFonts w:hint="default"/>
      </w:rPr>
    </w:lvl>
    <w:lvl w:ilvl="1" w:tplc="04270019" w:tentative="1">
      <w:start w:val="1"/>
      <w:numFmt w:val="lowerLetter"/>
      <w:lvlText w:val="%2."/>
      <w:lvlJc w:val="left"/>
      <w:pPr>
        <w:ind w:left="1581" w:hanging="360"/>
      </w:pPr>
    </w:lvl>
    <w:lvl w:ilvl="2" w:tplc="0427001B" w:tentative="1">
      <w:start w:val="1"/>
      <w:numFmt w:val="lowerRoman"/>
      <w:lvlText w:val="%3."/>
      <w:lvlJc w:val="right"/>
      <w:pPr>
        <w:ind w:left="2301" w:hanging="180"/>
      </w:pPr>
    </w:lvl>
    <w:lvl w:ilvl="3" w:tplc="0427000F" w:tentative="1">
      <w:start w:val="1"/>
      <w:numFmt w:val="decimal"/>
      <w:lvlText w:val="%4."/>
      <w:lvlJc w:val="left"/>
      <w:pPr>
        <w:ind w:left="3021" w:hanging="360"/>
      </w:pPr>
    </w:lvl>
    <w:lvl w:ilvl="4" w:tplc="04270019" w:tentative="1">
      <w:start w:val="1"/>
      <w:numFmt w:val="lowerLetter"/>
      <w:lvlText w:val="%5."/>
      <w:lvlJc w:val="left"/>
      <w:pPr>
        <w:ind w:left="3741" w:hanging="360"/>
      </w:pPr>
    </w:lvl>
    <w:lvl w:ilvl="5" w:tplc="0427001B" w:tentative="1">
      <w:start w:val="1"/>
      <w:numFmt w:val="lowerRoman"/>
      <w:lvlText w:val="%6."/>
      <w:lvlJc w:val="right"/>
      <w:pPr>
        <w:ind w:left="4461" w:hanging="180"/>
      </w:pPr>
    </w:lvl>
    <w:lvl w:ilvl="6" w:tplc="0427000F" w:tentative="1">
      <w:start w:val="1"/>
      <w:numFmt w:val="decimal"/>
      <w:lvlText w:val="%7."/>
      <w:lvlJc w:val="left"/>
      <w:pPr>
        <w:ind w:left="5181" w:hanging="360"/>
      </w:pPr>
    </w:lvl>
    <w:lvl w:ilvl="7" w:tplc="04270019" w:tentative="1">
      <w:start w:val="1"/>
      <w:numFmt w:val="lowerLetter"/>
      <w:lvlText w:val="%8."/>
      <w:lvlJc w:val="left"/>
      <w:pPr>
        <w:ind w:left="5901" w:hanging="360"/>
      </w:pPr>
    </w:lvl>
    <w:lvl w:ilvl="8" w:tplc="0427001B" w:tentative="1">
      <w:start w:val="1"/>
      <w:numFmt w:val="lowerRoman"/>
      <w:lvlText w:val="%9."/>
      <w:lvlJc w:val="right"/>
      <w:pPr>
        <w:ind w:left="6621" w:hanging="180"/>
      </w:pPr>
    </w:lvl>
  </w:abstractNum>
  <w:abstractNum w:abstractNumId="7" w15:restartNumberingAfterBreak="0">
    <w:nsid w:val="496B4D4E"/>
    <w:multiLevelType w:val="hybridMultilevel"/>
    <w:tmpl w:val="D49AACEA"/>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5CFA33FF"/>
    <w:multiLevelType w:val="hybridMultilevel"/>
    <w:tmpl w:val="E6A882B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0FB3738"/>
    <w:multiLevelType w:val="hybridMultilevel"/>
    <w:tmpl w:val="40E292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1E0CF3"/>
    <w:multiLevelType w:val="hybridMultilevel"/>
    <w:tmpl w:val="E2CA1D24"/>
    <w:lvl w:ilvl="0" w:tplc="774ABB9C">
      <w:start w:val="1"/>
      <w:numFmt w:val="decimal"/>
      <w:lvlText w:val="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2A76DB1"/>
    <w:multiLevelType w:val="hybridMultilevel"/>
    <w:tmpl w:val="EDCA0616"/>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3045608"/>
    <w:multiLevelType w:val="hybridMultilevel"/>
    <w:tmpl w:val="7558284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8236128"/>
    <w:multiLevelType w:val="hybridMultilevel"/>
    <w:tmpl w:val="CA4E93C4"/>
    <w:lvl w:ilvl="0" w:tplc="AC8022C8">
      <w:start w:val="1"/>
      <w:numFmt w:val="decimal"/>
      <w:lvlText w:val="2.2.%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C4906D2"/>
    <w:multiLevelType w:val="hybridMultilevel"/>
    <w:tmpl w:val="9230B0A8"/>
    <w:lvl w:ilvl="0" w:tplc="0427000D">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6E7E201E"/>
    <w:multiLevelType w:val="hybridMultilevel"/>
    <w:tmpl w:val="9DB24C36"/>
    <w:lvl w:ilvl="0" w:tplc="0427000F">
      <w:start w:val="1"/>
      <w:numFmt w:val="decimal"/>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16" w15:restartNumberingAfterBreak="0">
    <w:nsid w:val="7DB30F7F"/>
    <w:multiLevelType w:val="hybridMultilevel"/>
    <w:tmpl w:val="7D1E7D9E"/>
    <w:lvl w:ilvl="0" w:tplc="0427000D">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7" w15:restartNumberingAfterBreak="0">
    <w:nsid w:val="7E8F1A50"/>
    <w:multiLevelType w:val="singleLevel"/>
    <w:tmpl w:val="F11A05D4"/>
    <w:lvl w:ilvl="0">
      <w:start w:val="1"/>
      <w:numFmt w:val="decimal"/>
      <w:lvlText w:val="%1. "/>
      <w:legacy w:legacy="1" w:legacySpace="0" w:legacyIndent="283"/>
      <w:lvlJc w:val="left"/>
      <w:pPr>
        <w:ind w:left="737" w:hanging="283"/>
      </w:pPr>
      <w:rPr>
        <w:rFonts w:ascii="TimesLT" w:hAnsi="TimesLT" w:hint="default"/>
        <w:b w:val="0"/>
        <w:i w:val="0"/>
        <w:sz w:val="26"/>
        <w:u w:val="none"/>
      </w:rPr>
    </w:lvl>
  </w:abstractNum>
  <w:num w:numId="1" w16cid:durableId="2095080941">
    <w:abstractNumId w:val="0"/>
  </w:num>
  <w:num w:numId="2" w16cid:durableId="676345014">
    <w:abstractNumId w:val="12"/>
  </w:num>
  <w:num w:numId="3" w16cid:durableId="987591859">
    <w:abstractNumId w:val="15"/>
  </w:num>
  <w:num w:numId="4" w16cid:durableId="1081635459">
    <w:abstractNumId w:val="14"/>
  </w:num>
  <w:num w:numId="5" w16cid:durableId="613292904">
    <w:abstractNumId w:val="17"/>
  </w:num>
  <w:num w:numId="6" w16cid:durableId="1363289782">
    <w:abstractNumId w:val="1"/>
  </w:num>
  <w:num w:numId="7" w16cid:durableId="359161703">
    <w:abstractNumId w:val="4"/>
  </w:num>
  <w:num w:numId="8" w16cid:durableId="401290705">
    <w:abstractNumId w:val="9"/>
  </w:num>
  <w:num w:numId="9" w16cid:durableId="1915814752">
    <w:abstractNumId w:val="16"/>
  </w:num>
  <w:num w:numId="10" w16cid:durableId="662514741">
    <w:abstractNumId w:val="11"/>
  </w:num>
  <w:num w:numId="11" w16cid:durableId="1201166276">
    <w:abstractNumId w:val="8"/>
  </w:num>
  <w:num w:numId="12" w16cid:durableId="1295983474">
    <w:abstractNumId w:val="5"/>
  </w:num>
  <w:num w:numId="13" w16cid:durableId="1125003023">
    <w:abstractNumId w:val="2"/>
  </w:num>
  <w:num w:numId="14" w16cid:durableId="646128367">
    <w:abstractNumId w:val="10"/>
  </w:num>
  <w:num w:numId="15" w16cid:durableId="1166241840">
    <w:abstractNumId w:val="13"/>
  </w:num>
  <w:num w:numId="16" w16cid:durableId="1302032226">
    <w:abstractNumId w:val="6"/>
  </w:num>
  <w:num w:numId="17" w16cid:durableId="470903015">
    <w:abstractNumId w:val="3"/>
  </w:num>
  <w:num w:numId="18" w16cid:durableId="14690553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7CA"/>
    <w:rsid w:val="000043A7"/>
    <w:rsid w:val="000351D3"/>
    <w:rsid w:val="00061269"/>
    <w:rsid w:val="00070CA1"/>
    <w:rsid w:val="00075DB6"/>
    <w:rsid w:val="00076E6E"/>
    <w:rsid w:val="00082C6C"/>
    <w:rsid w:val="0008474D"/>
    <w:rsid w:val="000C5B32"/>
    <w:rsid w:val="000D0D0F"/>
    <w:rsid w:val="000D571C"/>
    <w:rsid w:val="000D7135"/>
    <w:rsid w:val="000E2F1E"/>
    <w:rsid w:val="000F0253"/>
    <w:rsid w:val="000F4CA4"/>
    <w:rsid w:val="001004E4"/>
    <w:rsid w:val="00100747"/>
    <w:rsid w:val="0010430C"/>
    <w:rsid w:val="001060DA"/>
    <w:rsid w:val="00112FFF"/>
    <w:rsid w:val="00124875"/>
    <w:rsid w:val="00127857"/>
    <w:rsid w:val="00130322"/>
    <w:rsid w:val="001332F9"/>
    <w:rsid w:val="00136434"/>
    <w:rsid w:val="00146097"/>
    <w:rsid w:val="00146A96"/>
    <w:rsid w:val="00157A7A"/>
    <w:rsid w:val="00160215"/>
    <w:rsid w:val="00160906"/>
    <w:rsid w:val="00161481"/>
    <w:rsid w:val="0016530D"/>
    <w:rsid w:val="00174FAB"/>
    <w:rsid w:val="001768BD"/>
    <w:rsid w:val="001E3A87"/>
    <w:rsid w:val="001F0A48"/>
    <w:rsid w:val="00202DAA"/>
    <w:rsid w:val="00215413"/>
    <w:rsid w:val="0021683F"/>
    <w:rsid w:val="002175B0"/>
    <w:rsid w:val="00224DA3"/>
    <w:rsid w:val="00241130"/>
    <w:rsid w:val="002429D5"/>
    <w:rsid w:val="00243F3A"/>
    <w:rsid w:val="002577BB"/>
    <w:rsid w:val="00284E76"/>
    <w:rsid w:val="0028778D"/>
    <w:rsid w:val="00296D5E"/>
    <w:rsid w:val="002A2FD5"/>
    <w:rsid w:val="002C4DAA"/>
    <w:rsid w:val="002D6E44"/>
    <w:rsid w:val="002E654C"/>
    <w:rsid w:val="00300F56"/>
    <w:rsid w:val="00301CDB"/>
    <w:rsid w:val="00302B0F"/>
    <w:rsid w:val="00307875"/>
    <w:rsid w:val="003165C8"/>
    <w:rsid w:val="00320688"/>
    <w:rsid w:val="0035383E"/>
    <w:rsid w:val="0035442A"/>
    <w:rsid w:val="00354752"/>
    <w:rsid w:val="003561CE"/>
    <w:rsid w:val="0037461A"/>
    <w:rsid w:val="00377E76"/>
    <w:rsid w:val="00384F7E"/>
    <w:rsid w:val="00390B9B"/>
    <w:rsid w:val="003A65E5"/>
    <w:rsid w:val="003A7A6D"/>
    <w:rsid w:val="003C16E5"/>
    <w:rsid w:val="003E648B"/>
    <w:rsid w:val="003E7550"/>
    <w:rsid w:val="003F27DE"/>
    <w:rsid w:val="003F6F56"/>
    <w:rsid w:val="00400A9D"/>
    <w:rsid w:val="00401A19"/>
    <w:rsid w:val="00403531"/>
    <w:rsid w:val="00403D84"/>
    <w:rsid w:val="00406162"/>
    <w:rsid w:val="00406C3B"/>
    <w:rsid w:val="0042634E"/>
    <w:rsid w:val="0042776E"/>
    <w:rsid w:val="00427D13"/>
    <w:rsid w:val="00436575"/>
    <w:rsid w:val="00437A57"/>
    <w:rsid w:val="0044174E"/>
    <w:rsid w:val="004459A6"/>
    <w:rsid w:val="0045630C"/>
    <w:rsid w:val="00461CA7"/>
    <w:rsid w:val="00464890"/>
    <w:rsid w:val="0046607E"/>
    <w:rsid w:val="004852C4"/>
    <w:rsid w:val="004953E1"/>
    <w:rsid w:val="004B7801"/>
    <w:rsid w:val="004C2CE7"/>
    <w:rsid w:val="004E1F27"/>
    <w:rsid w:val="004E4F52"/>
    <w:rsid w:val="004F4457"/>
    <w:rsid w:val="005215B1"/>
    <w:rsid w:val="00521FF5"/>
    <w:rsid w:val="00522E68"/>
    <w:rsid w:val="00532080"/>
    <w:rsid w:val="00536A7D"/>
    <w:rsid w:val="00541DCF"/>
    <w:rsid w:val="00546C3C"/>
    <w:rsid w:val="00565C9D"/>
    <w:rsid w:val="005B2D36"/>
    <w:rsid w:val="005B4E8C"/>
    <w:rsid w:val="005B507B"/>
    <w:rsid w:val="005C5960"/>
    <w:rsid w:val="005C6CBD"/>
    <w:rsid w:val="005D7272"/>
    <w:rsid w:val="005E1264"/>
    <w:rsid w:val="005E1BF5"/>
    <w:rsid w:val="005F02B7"/>
    <w:rsid w:val="005F75EF"/>
    <w:rsid w:val="00611398"/>
    <w:rsid w:val="00612749"/>
    <w:rsid w:val="00613206"/>
    <w:rsid w:val="0061601E"/>
    <w:rsid w:val="00631CD7"/>
    <w:rsid w:val="00645280"/>
    <w:rsid w:val="00646694"/>
    <w:rsid w:val="0067378F"/>
    <w:rsid w:val="00691CDF"/>
    <w:rsid w:val="00692827"/>
    <w:rsid w:val="006B0FF3"/>
    <w:rsid w:val="006C1E3D"/>
    <w:rsid w:val="006C1E87"/>
    <w:rsid w:val="006E2F2F"/>
    <w:rsid w:val="006F14EE"/>
    <w:rsid w:val="006F4E6E"/>
    <w:rsid w:val="0071498B"/>
    <w:rsid w:val="00720901"/>
    <w:rsid w:val="00734A10"/>
    <w:rsid w:val="007409D6"/>
    <w:rsid w:val="0075084C"/>
    <w:rsid w:val="007535FD"/>
    <w:rsid w:val="00755067"/>
    <w:rsid w:val="00770284"/>
    <w:rsid w:val="007859AF"/>
    <w:rsid w:val="00793539"/>
    <w:rsid w:val="0079727F"/>
    <w:rsid w:val="007B1657"/>
    <w:rsid w:val="007C3FD5"/>
    <w:rsid w:val="007D3B92"/>
    <w:rsid w:val="007D5209"/>
    <w:rsid w:val="007E3BE2"/>
    <w:rsid w:val="007E7E09"/>
    <w:rsid w:val="00810119"/>
    <w:rsid w:val="00817B12"/>
    <w:rsid w:val="008253A6"/>
    <w:rsid w:val="00833209"/>
    <w:rsid w:val="00843467"/>
    <w:rsid w:val="00843680"/>
    <w:rsid w:val="008470F1"/>
    <w:rsid w:val="0086411A"/>
    <w:rsid w:val="00867DF0"/>
    <w:rsid w:val="0088578D"/>
    <w:rsid w:val="00886B7F"/>
    <w:rsid w:val="00896329"/>
    <w:rsid w:val="008A6B66"/>
    <w:rsid w:val="008B5610"/>
    <w:rsid w:val="008B6331"/>
    <w:rsid w:val="008B67C5"/>
    <w:rsid w:val="00901BC7"/>
    <w:rsid w:val="009115F5"/>
    <w:rsid w:val="00915E46"/>
    <w:rsid w:val="0093625F"/>
    <w:rsid w:val="00942295"/>
    <w:rsid w:val="00973AC5"/>
    <w:rsid w:val="00982078"/>
    <w:rsid w:val="009B75FF"/>
    <w:rsid w:val="009C6C08"/>
    <w:rsid w:val="009D4657"/>
    <w:rsid w:val="009D57E8"/>
    <w:rsid w:val="009D7321"/>
    <w:rsid w:val="009E19ED"/>
    <w:rsid w:val="009E6A31"/>
    <w:rsid w:val="009F6F87"/>
    <w:rsid w:val="00A104F4"/>
    <w:rsid w:val="00A1189E"/>
    <w:rsid w:val="00A2289A"/>
    <w:rsid w:val="00A2430B"/>
    <w:rsid w:val="00A36A50"/>
    <w:rsid w:val="00A52C3B"/>
    <w:rsid w:val="00A56314"/>
    <w:rsid w:val="00A60E73"/>
    <w:rsid w:val="00A641A5"/>
    <w:rsid w:val="00A73B22"/>
    <w:rsid w:val="00A76B99"/>
    <w:rsid w:val="00AD53F9"/>
    <w:rsid w:val="00AE0ABC"/>
    <w:rsid w:val="00AF088D"/>
    <w:rsid w:val="00B01B56"/>
    <w:rsid w:val="00B277B1"/>
    <w:rsid w:val="00B35884"/>
    <w:rsid w:val="00B51306"/>
    <w:rsid w:val="00B60918"/>
    <w:rsid w:val="00B6615B"/>
    <w:rsid w:val="00B72E99"/>
    <w:rsid w:val="00B94955"/>
    <w:rsid w:val="00B95B36"/>
    <w:rsid w:val="00B97DCE"/>
    <w:rsid w:val="00BA29D7"/>
    <w:rsid w:val="00BA379E"/>
    <w:rsid w:val="00BC0E2A"/>
    <w:rsid w:val="00BC7EC5"/>
    <w:rsid w:val="00BD1D66"/>
    <w:rsid w:val="00BD20A6"/>
    <w:rsid w:val="00BD2448"/>
    <w:rsid w:val="00BD46A9"/>
    <w:rsid w:val="00BE6732"/>
    <w:rsid w:val="00BE6802"/>
    <w:rsid w:val="00BE6E52"/>
    <w:rsid w:val="00BF04F5"/>
    <w:rsid w:val="00C02CD5"/>
    <w:rsid w:val="00C03480"/>
    <w:rsid w:val="00C050F7"/>
    <w:rsid w:val="00C05DE0"/>
    <w:rsid w:val="00C07F51"/>
    <w:rsid w:val="00C265D1"/>
    <w:rsid w:val="00C342FE"/>
    <w:rsid w:val="00C42120"/>
    <w:rsid w:val="00C4409D"/>
    <w:rsid w:val="00C57259"/>
    <w:rsid w:val="00C77E77"/>
    <w:rsid w:val="00C822DE"/>
    <w:rsid w:val="00C84845"/>
    <w:rsid w:val="00CA46AF"/>
    <w:rsid w:val="00CA7888"/>
    <w:rsid w:val="00CB2D26"/>
    <w:rsid w:val="00CC09B9"/>
    <w:rsid w:val="00CC51D1"/>
    <w:rsid w:val="00CC55BD"/>
    <w:rsid w:val="00CD310A"/>
    <w:rsid w:val="00CE2C8F"/>
    <w:rsid w:val="00CE531B"/>
    <w:rsid w:val="00CF297D"/>
    <w:rsid w:val="00D02605"/>
    <w:rsid w:val="00D02DB2"/>
    <w:rsid w:val="00D102DD"/>
    <w:rsid w:val="00D11E87"/>
    <w:rsid w:val="00D132C3"/>
    <w:rsid w:val="00D21AAF"/>
    <w:rsid w:val="00D237C3"/>
    <w:rsid w:val="00D31EF3"/>
    <w:rsid w:val="00D36394"/>
    <w:rsid w:val="00D42A87"/>
    <w:rsid w:val="00D51C4E"/>
    <w:rsid w:val="00D55A45"/>
    <w:rsid w:val="00D723E8"/>
    <w:rsid w:val="00D937CA"/>
    <w:rsid w:val="00DA6B20"/>
    <w:rsid w:val="00DC4750"/>
    <w:rsid w:val="00DD3FA7"/>
    <w:rsid w:val="00DE529E"/>
    <w:rsid w:val="00DF22E5"/>
    <w:rsid w:val="00DF2E8D"/>
    <w:rsid w:val="00E02B91"/>
    <w:rsid w:val="00E11975"/>
    <w:rsid w:val="00E138C1"/>
    <w:rsid w:val="00E13DBF"/>
    <w:rsid w:val="00E1411E"/>
    <w:rsid w:val="00E204BD"/>
    <w:rsid w:val="00E31C11"/>
    <w:rsid w:val="00E329C9"/>
    <w:rsid w:val="00E540B3"/>
    <w:rsid w:val="00E579DE"/>
    <w:rsid w:val="00E670D8"/>
    <w:rsid w:val="00E743BC"/>
    <w:rsid w:val="00E75FFA"/>
    <w:rsid w:val="00E833A9"/>
    <w:rsid w:val="00E87F32"/>
    <w:rsid w:val="00E93DBE"/>
    <w:rsid w:val="00E94833"/>
    <w:rsid w:val="00EA27C4"/>
    <w:rsid w:val="00EB2E28"/>
    <w:rsid w:val="00EC0AAD"/>
    <w:rsid w:val="00ED4FD6"/>
    <w:rsid w:val="00EE35B9"/>
    <w:rsid w:val="00EE6802"/>
    <w:rsid w:val="00EF533C"/>
    <w:rsid w:val="00F01A90"/>
    <w:rsid w:val="00F15598"/>
    <w:rsid w:val="00F34B96"/>
    <w:rsid w:val="00F5273A"/>
    <w:rsid w:val="00F56372"/>
    <w:rsid w:val="00F66E4D"/>
    <w:rsid w:val="00F766C4"/>
    <w:rsid w:val="00F77C03"/>
    <w:rsid w:val="00F811EC"/>
    <w:rsid w:val="00F91C6A"/>
    <w:rsid w:val="00F95081"/>
    <w:rsid w:val="00F950CA"/>
    <w:rsid w:val="00F97987"/>
    <w:rsid w:val="00FA12A8"/>
    <w:rsid w:val="00FA4136"/>
    <w:rsid w:val="00FB3CE4"/>
    <w:rsid w:val="00FC1D95"/>
    <w:rsid w:val="00FC3F02"/>
    <w:rsid w:val="00FD15F4"/>
    <w:rsid w:val="00FF20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2FD129"/>
  <w15:docId w15:val="{8630861B-0363-4266-926C-1021AAC2A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3FA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27DE"/>
    <w:pPr>
      <w:ind w:left="720"/>
      <w:contextualSpacing/>
    </w:pPr>
  </w:style>
  <w:style w:type="character" w:customStyle="1" w:styleId="hps">
    <w:name w:val="hps"/>
    <w:basedOn w:val="DefaultParagraphFont"/>
    <w:rsid w:val="00D02605"/>
  </w:style>
  <w:style w:type="paragraph" w:styleId="Header">
    <w:name w:val="header"/>
    <w:basedOn w:val="Normal"/>
    <w:link w:val="HeaderChar"/>
    <w:uiPriority w:val="99"/>
    <w:rsid w:val="00BC0E2A"/>
    <w:pPr>
      <w:tabs>
        <w:tab w:val="center" w:pos="4819"/>
        <w:tab w:val="right" w:pos="9638"/>
      </w:tabs>
    </w:pPr>
  </w:style>
  <w:style w:type="character" w:customStyle="1" w:styleId="HeaderChar">
    <w:name w:val="Header Char"/>
    <w:basedOn w:val="DefaultParagraphFont"/>
    <w:link w:val="Header"/>
    <w:uiPriority w:val="99"/>
    <w:rsid w:val="00BC0E2A"/>
    <w:rPr>
      <w:sz w:val="24"/>
      <w:szCs w:val="24"/>
    </w:rPr>
  </w:style>
  <w:style w:type="paragraph" w:styleId="Footer">
    <w:name w:val="footer"/>
    <w:basedOn w:val="Normal"/>
    <w:link w:val="FooterChar"/>
    <w:uiPriority w:val="99"/>
    <w:rsid w:val="00BC0E2A"/>
    <w:pPr>
      <w:tabs>
        <w:tab w:val="center" w:pos="4819"/>
        <w:tab w:val="right" w:pos="9638"/>
      </w:tabs>
    </w:pPr>
  </w:style>
  <w:style w:type="character" w:customStyle="1" w:styleId="FooterChar">
    <w:name w:val="Footer Char"/>
    <w:basedOn w:val="DefaultParagraphFont"/>
    <w:link w:val="Footer"/>
    <w:uiPriority w:val="99"/>
    <w:rsid w:val="00BC0E2A"/>
    <w:rPr>
      <w:sz w:val="24"/>
      <w:szCs w:val="24"/>
    </w:rPr>
  </w:style>
  <w:style w:type="paragraph" w:styleId="BalloonText">
    <w:name w:val="Balloon Text"/>
    <w:basedOn w:val="Normal"/>
    <w:link w:val="BalloonTextChar"/>
    <w:rsid w:val="00BC0E2A"/>
    <w:rPr>
      <w:rFonts w:ascii="Tahoma" w:hAnsi="Tahoma" w:cs="Tahoma"/>
      <w:sz w:val="16"/>
      <w:szCs w:val="16"/>
    </w:rPr>
  </w:style>
  <w:style w:type="character" w:customStyle="1" w:styleId="BalloonTextChar">
    <w:name w:val="Balloon Text Char"/>
    <w:basedOn w:val="DefaultParagraphFont"/>
    <w:link w:val="BalloonText"/>
    <w:rsid w:val="00BC0E2A"/>
    <w:rPr>
      <w:rFonts w:ascii="Tahoma" w:hAnsi="Tahoma" w:cs="Tahoma"/>
      <w:sz w:val="16"/>
      <w:szCs w:val="16"/>
    </w:rPr>
  </w:style>
  <w:style w:type="character" w:styleId="CommentReference">
    <w:name w:val="annotation reference"/>
    <w:basedOn w:val="DefaultParagraphFont"/>
    <w:rsid w:val="00377E76"/>
    <w:rPr>
      <w:sz w:val="16"/>
      <w:szCs w:val="16"/>
    </w:rPr>
  </w:style>
  <w:style w:type="paragraph" w:styleId="CommentText">
    <w:name w:val="annotation text"/>
    <w:basedOn w:val="Normal"/>
    <w:link w:val="CommentTextChar"/>
    <w:rsid w:val="00377E76"/>
    <w:rPr>
      <w:sz w:val="20"/>
      <w:szCs w:val="20"/>
    </w:rPr>
  </w:style>
  <w:style w:type="character" w:customStyle="1" w:styleId="CommentTextChar">
    <w:name w:val="Comment Text Char"/>
    <w:basedOn w:val="DefaultParagraphFont"/>
    <w:link w:val="CommentText"/>
    <w:rsid w:val="00377E76"/>
  </w:style>
  <w:style w:type="paragraph" w:styleId="CommentSubject">
    <w:name w:val="annotation subject"/>
    <w:basedOn w:val="CommentText"/>
    <w:next w:val="CommentText"/>
    <w:link w:val="CommentSubjectChar"/>
    <w:rsid w:val="00377E76"/>
    <w:rPr>
      <w:b/>
      <w:bCs/>
    </w:rPr>
  </w:style>
  <w:style w:type="character" w:customStyle="1" w:styleId="CommentSubjectChar">
    <w:name w:val="Comment Subject Char"/>
    <w:basedOn w:val="CommentTextChar"/>
    <w:link w:val="CommentSubject"/>
    <w:rsid w:val="00377E76"/>
    <w:rPr>
      <w:b/>
      <w:bCs/>
    </w:rPr>
  </w:style>
  <w:style w:type="character" w:styleId="PlaceholderText">
    <w:name w:val="Placeholder Text"/>
    <w:basedOn w:val="DefaultParagraphFont"/>
    <w:uiPriority w:val="99"/>
    <w:semiHidden/>
    <w:rsid w:val="00D31EF3"/>
    <w:rPr>
      <w:color w:val="808080"/>
    </w:rPr>
  </w:style>
  <w:style w:type="character" w:customStyle="1" w:styleId="shorttext">
    <w:name w:val="short_text"/>
    <w:basedOn w:val="DefaultParagraphFont"/>
    <w:rsid w:val="001E3A87"/>
  </w:style>
  <w:style w:type="table" w:styleId="TableGrid">
    <w:name w:val="Table Grid"/>
    <w:basedOn w:val="TableNormal"/>
    <w:rsid w:val="00D102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6126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96656">
      <w:bodyDiv w:val="1"/>
      <w:marLeft w:val="0"/>
      <w:marRight w:val="0"/>
      <w:marTop w:val="0"/>
      <w:marBottom w:val="0"/>
      <w:divBdr>
        <w:top w:val="none" w:sz="0" w:space="0" w:color="auto"/>
        <w:left w:val="none" w:sz="0" w:space="0" w:color="auto"/>
        <w:bottom w:val="none" w:sz="0" w:space="0" w:color="auto"/>
        <w:right w:val="none" w:sz="0" w:space="0" w:color="auto"/>
      </w:divBdr>
    </w:div>
    <w:div w:id="1719163540">
      <w:bodyDiv w:val="1"/>
      <w:marLeft w:val="0"/>
      <w:marRight w:val="0"/>
      <w:marTop w:val="0"/>
      <w:marBottom w:val="0"/>
      <w:divBdr>
        <w:top w:val="none" w:sz="0" w:space="0" w:color="auto"/>
        <w:left w:val="none" w:sz="0" w:space="0" w:color="auto"/>
        <w:bottom w:val="none" w:sz="0" w:space="0" w:color="auto"/>
        <w:right w:val="none" w:sz="0" w:space="0" w:color="auto"/>
      </w:divBdr>
    </w:div>
    <w:div w:id="1926769705">
      <w:bodyDiv w:val="1"/>
      <w:marLeft w:val="0"/>
      <w:marRight w:val="0"/>
      <w:marTop w:val="0"/>
      <w:marBottom w:val="0"/>
      <w:divBdr>
        <w:top w:val="none" w:sz="0" w:space="0" w:color="auto"/>
        <w:left w:val="none" w:sz="0" w:space="0" w:color="auto"/>
        <w:bottom w:val="none" w:sz="0" w:space="0" w:color="auto"/>
        <w:right w:val="none" w:sz="0" w:space="0" w:color="auto"/>
      </w:divBdr>
      <w:divsChild>
        <w:div w:id="1347515243">
          <w:marLeft w:val="0"/>
          <w:marRight w:val="0"/>
          <w:marTop w:val="0"/>
          <w:marBottom w:val="0"/>
          <w:divBdr>
            <w:top w:val="none" w:sz="0" w:space="0" w:color="auto"/>
            <w:left w:val="none" w:sz="0" w:space="0" w:color="auto"/>
            <w:bottom w:val="none" w:sz="0" w:space="0" w:color="auto"/>
            <w:right w:val="none" w:sz="0" w:space="0" w:color="auto"/>
          </w:divBdr>
          <w:divsChild>
            <w:div w:id="156191735">
              <w:marLeft w:val="0"/>
              <w:marRight w:val="0"/>
              <w:marTop w:val="0"/>
              <w:marBottom w:val="0"/>
              <w:divBdr>
                <w:top w:val="none" w:sz="0" w:space="0" w:color="auto"/>
                <w:left w:val="none" w:sz="0" w:space="0" w:color="auto"/>
                <w:bottom w:val="none" w:sz="0" w:space="0" w:color="auto"/>
                <w:right w:val="none" w:sz="0" w:space="0" w:color="auto"/>
              </w:divBdr>
              <w:divsChild>
                <w:div w:id="584923984">
                  <w:marLeft w:val="0"/>
                  <w:marRight w:val="0"/>
                  <w:marTop w:val="0"/>
                  <w:marBottom w:val="0"/>
                  <w:divBdr>
                    <w:top w:val="none" w:sz="0" w:space="0" w:color="auto"/>
                    <w:left w:val="none" w:sz="0" w:space="0" w:color="auto"/>
                    <w:bottom w:val="none" w:sz="0" w:space="0" w:color="auto"/>
                    <w:right w:val="none" w:sz="0" w:space="0" w:color="auto"/>
                  </w:divBdr>
                  <w:divsChild>
                    <w:div w:id="1941833339">
                      <w:marLeft w:val="0"/>
                      <w:marRight w:val="0"/>
                      <w:marTop w:val="0"/>
                      <w:marBottom w:val="0"/>
                      <w:divBdr>
                        <w:top w:val="none" w:sz="0" w:space="0" w:color="auto"/>
                        <w:left w:val="none" w:sz="0" w:space="0" w:color="auto"/>
                        <w:bottom w:val="none" w:sz="0" w:space="0" w:color="auto"/>
                        <w:right w:val="none" w:sz="0" w:space="0" w:color="auto"/>
                      </w:divBdr>
                      <w:divsChild>
                        <w:div w:id="1188907583">
                          <w:marLeft w:val="0"/>
                          <w:marRight w:val="0"/>
                          <w:marTop w:val="0"/>
                          <w:marBottom w:val="0"/>
                          <w:divBdr>
                            <w:top w:val="none" w:sz="0" w:space="0" w:color="auto"/>
                            <w:left w:val="none" w:sz="0" w:space="0" w:color="auto"/>
                            <w:bottom w:val="none" w:sz="0" w:space="0" w:color="auto"/>
                            <w:right w:val="none" w:sz="0" w:space="0" w:color="auto"/>
                          </w:divBdr>
                          <w:divsChild>
                            <w:div w:id="338116541">
                              <w:marLeft w:val="0"/>
                              <w:marRight w:val="0"/>
                              <w:marTop w:val="0"/>
                              <w:marBottom w:val="0"/>
                              <w:divBdr>
                                <w:top w:val="none" w:sz="0" w:space="0" w:color="auto"/>
                                <w:left w:val="none" w:sz="0" w:space="0" w:color="auto"/>
                                <w:bottom w:val="none" w:sz="0" w:space="0" w:color="auto"/>
                                <w:right w:val="none" w:sz="0" w:space="0" w:color="auto"/>
                              </w:divBdr>
                              <w:divsChild>
                                <w:div w:id="769084565">
                                  <w:marLeft w:val="0"/>
                                  <w:marRight w:val="0"/>
                                  <w:marTop w:val="0"/>
                                  <w:marBottom w:val="0"/>
                                  <w:divBdr>
                                    <w:top w:val="none" w:sz="0" w:space="0" w:color="auto"/>
                                    <w:left w:val="none" w:sz="0" w:space="0" w:color="auto"/>
                                    <w:bottom w:val="none" w:sz="0" w:space="0" w:color="auto"/>
                                    <w:right w:val="none" w:sz="0" w:space="0" w:color="auto"/>
                                  </w:divBdr>
                                  <w:divsChild>
                                    <w:div w:id="1469283498">
                                      <w:marLeft w:val="0"/>
                                      <w:marRight w:val="0"/>
                                      <w:marTop w:val="0"/>
                                      <w:marBottom w:val="0"/>
                                      <w:divBdr>
                                        <w:top w:val="none" w:sz="0" w:space="0" w:color="auto"/>
                                        <w:left w:val="none" w:sz="0" w:space="0" w:color="auto"/>
                                        <w:bottom w:val="none" w:sz="0" w:space="0" w:color="auto"/>
                                        <w:right w:val="none" w:sz="0" w:space="0" w:color="auto"/>
                                      </w:divBdr>
                                      <w:divsChild>
                                        <w:div w:id="347222255">
                                          <w:marLeft w:val="0"/>
                                          <w:marRight w:val="0"/>
                                          <w:marTop w:val="0"/>
                                          <w:marBottom w:val="495"/>
                                          <w:divBdr>
                                            <w:top w:val="none" w:sz="0" w:space="0" w:color="auto"/>
                                            <w:left w:val="none" w:sz="0" w:space="0" w:color="auto"/>
                                            <w:bottom w:val="none" w:sz="0" w:space="0" w:color="auto"/>
                                            <w:right w:val="none" w:sz="0" w:space="0" w:color="auto"/>
                                          </w:divBdr>
                                          <w:divsChild>
                                            <w:div w:id="56768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DFACC-1095-42CE-8186-D69B6DA16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4312</Words>
  <Characters>2458</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OLT</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romanvo</dc:creator>
  <cp:lastModifiedBy>Kravčuk Laima (OLT)</cp:lastModifiedBy>
  <cp:revision>3</cp:revision>
  <cp:lastPrinted>2018-12-04T06:30:00Z</cp:lastPrinted>
  <dcterms:created xsi:type="dcterms:W3CDTF">2026-08-04T13:07:00Z</dcterms:created>
  <dcterms:modified xsi:type="dcterms:W3CDTF">2026-08-05T11:40:00Z</dcterms:modified>
</cp:coreProperties>
</file>